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揭阳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榕城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区登岗镇人民政府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342900</wp:posOffset>
            </wp:positionV>
            <wp:extent cx="6612255" cy="6010275"/>
            <wp:effectExtent l="0" t="0" r="17145" b="952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2255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信息公开申请流程图 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/>
    <w:p/>
    <w:sectPr>
      <w:footerReference r:id="rId3" w:type="default"/>
      <w:pgSz w:w="11906" w:h="16838"/>
      <w:pgMar w:top="1440" w:right="1800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WE0M2NlMDFkOTk2ODJlMDMwYjYxOTQ0OTFjM2MifQ=="/>
  </w:docVars>
  <w:rsids>
    <w:rsidRoot w:val="064D7CF0"/>
    <w:rsid w:val="064D7CF0"/>
    <w:rsid w:val="1310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2021-09-02T05:05:00Z</dcterms:created>
  <dc:creator>Administrator</dc:creator>
  <cp:lastModifiedBy>15218873202</cp:lastModifiedBy>
  <dcterms:modified xsi:type="dcterms:W3CDTF">2022-08-08T09:28:49Z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C7ADDCE649F841B6A8D26468248C353D</vt:lpwstr>
  </property>
</Properties>
</file>