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揭阳市</w:t>
      </w:r>
      <w:r>
        <w:rPr>
          <w:rFonts w:hint="eastAsia" w:ascii="宋体" w:hAnsi="宋体" w:cs="宋体"/>
          <w:sz w:val="44"/>
          <w:szCs w:val="44"/>
          <w:lang w:eastAsia="zh-CN"/>
        </w:rPr>
        <w:t>生态环境局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责令改正违法行为决定书</w:t>
      </w: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揭市环（榕城）责改字〔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揭阳市盛洲酱油厂有限公司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统一社会信用代码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91445200722945647D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黄济钊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pacing w:val="-3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经营场所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揭阳市区黄岐山大道东侧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一、环境违法事实和证据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2020年7月19日，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我局会同市生态环境局和东升街道办事处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揭阳市盛洲酱油厂有限公司</w:t>
      </w:r>
      <w:r>
        <w:rPr>
          <w:rFonts w:hint="eastAsia" w:ascii="仿宋" w:hAnsi="仿宋" w:eastAsia="仿宋" w:cs="仿宋"/>
          <w:sz w:val="32"/>
          <w:szCs w:val="32"/>
        </w:rPr>
        <w:t>进行检查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公司调味品、发酵制品制造项目需要配套的环境保护设施未建成，主体工程已投入生产。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以上事实，有《现场检查笔录》、《调查询问笔录》、照片等为证。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上述行为违反了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《建设项目环境保护管理条例》第十九条的规定。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二、责令改正的依据、种类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根据《建设项目环境保护管理条例》第二十三条第一款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的规定，</w:t>
      </w:r>
      <w:r>
        <w:rPr>
          <w:rFonts w:hint="eastAsia" w:ascii="仿宋" w:hAnsi="仿宋" w:eastAsia="仿宋" w:cs="仿宋"/>
          <w:sz w:val="32"/>
          <w:szCs w:val="32"/>
        </w:rPr>
        <w:t>我局决定责令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揭阳市盛洲酱油厂有限公司自收到本决定书之日起3个月内建成需要配套建设的环境保护设施。如你公司逾期不改正上述违法行为，我局将对你公司处100万元以上200万元以下的罚款。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三、责令改正的履行方式和期限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改正违法行为的情况实施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执法检查</w:t>
      </w:r>
      <w:r>
        <w:rPr>
          <w:rFonts w:hint="eastAsia" w:ascii="仿宋" w:hAnsi="仿宋" w:eastAsia="仿宋" w:cs="仿宋"/>
          <w:sz w:val="32"/>
          <w:szCs w:val="32"/>
        </w:rPr>
        <w:t>。请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日前将改正情况报告我局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申请行政复议或者提起行政诉讼的途径和期限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如对本决定不服，可以在接到本决定书之日起六十日内向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广东省生态环境厅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人民政府申请行政复议；也可以在接到本决定书之日起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个月内依法向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 xml:space="preserve">榕城区人民法院提起行政诉讼。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逾期不申请行政复议，也不向人民法院提起行政诉讼，又不履行本决定的，我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将依法申请人民法院强制执行。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揭阳市生态环境局</w:t>
      </w: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/>
    <w:sectPr>
      <w:footerReference r:id="rId3" w:type="default"/>
      <w:pgSz w:w="11906" w:h="16838"/>
      <w:pgMar w:top="1440" w:right="164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A11"/>
    <w:rsid w:val="00BC5D0E"/>
    <w:rsid w:val="017B781B"/>
    <w:rsid w:val="01DF1ED7"/>
    <w:rsid w:val="031D5046"/>
    <w:rsid w:val="031E1DC4"/>
    <w:rsid w:val="0676073E"/>
    <w:rsid w:val="07D468A0"/>
    <w:rsid w:val="07F2213B"/>
    <w:rsid w:val="081A524F"/>
    <w:rsid w:val="09054C61"/>
    <w:rsid w:val="09564D8A"/>
    <w:rsid w:val="09A51C74"/>
    <w:rsid w:val="0AFB41CE"/>
    <w:rsid w:val="0B4C42B0"/>
    <w:rsid w:val="0B51061A"/>
    <w:rsid w:val="0D0456C5"/>
    <w:rsid w:val="0E1F6664"/>
    <w:rsid w:val="0E8A501E"/>
    <w:rsid w:val="0F162FD5"/>
    <w:rsid w:val="0F220CD1"/>
    <w:rsid w:val="0F294719"/>
    <w:rsid w:val="0FD36D2E"/>
    <w:rsid w:val="10117138"/>
    <w:rsid w:val="106020F6"/>
    <w:rsid w:val="10645723"/>
    <w:rsid w:val="10CA6906"/>
    <w:rsid w:val="11706FF0"/>
    <w:rsid w:val="121B5650"/>
    <w:rsid w:val="13FC1ADC"/>
    <w:rsid w:val="155D6978"/>
    <w:rsid w:val="165B73D5"/>
    <w:rsid w:val="16A24E04"/>
    <w:rsid w:val="18B9731F"/>
    <w:rsid w:val="197556F5"/>
    <w:rsid w:val="19B811D1"/>
    <w:rsid w:val="1AB17E6F"/>
    <w:rsid w:val="1F44641A"/>
    <w:rsid w:val="1FA40CA1"/>
    <w:rsid w:val="20CF6098"/>
    <w:rsid w:val="22F85198"/>
    <w:rsid w:val="232045AC"/>
    <w:rsid w:val="24DA0C5A"/>
    <w:rsid w:val="26FA4B9D"/>
    <w:rsid w:val="27FF76BE"/>
    <w:rsid w:val="282D60AA"/>
    <w:rsid w:val="29945E88"/>
    <w:rsid w:val="29E532E5"/>
    <w:rsid w:val="2BB22555"/>
    <w:rsid w:val="2BBD0698"/>
    <w:rsid w:val="2C08448D"/>
    <w:rsid w:val="2D3805F9"/>
    <w:rsid w:val="2ECA26E8"/>
    <w:rsid w:val="2F0F1180"/>
    <w:rsid w:val="30711057"/>
    <w:rsid w:val="30915376"/>
    <w:rsid w:val="309171CB"/>
    <w:rsid w:val="314138F5"/>
    <w:rsid w:val="320209CC"/>
    <w:rsid w:val="34647C9C"/>
    <w:rsid w:val="355B5F9F"/>
    <w:rsid w:val="378F604A"/>
    <w:rsid w:val="37BF302E"/>
    <w:rsid w:val="399F1981"/>
    <w:rsid w:val="3A050EC6"/>
    <w:rsid w:val="3A852DB8"/>
    <w:rsid w:val="3C633925"/>
    <w:rsid w:val="3F8B6AA2"/>
    <w:rsid w:val="3FBC4002"/>
    <w:rsid w:val="3FF41950"/>
    <w:rsid w:val="4118118C"/>
    <w:rsid w:val="41BD3514"/>
    <w:rsid w:val="42A367FC"/>
    <w:rsid w:val="42BD77E2"/>
    <w:rsid w:val="439D1FFF"/>
    <w:rsid w:val="43BB6BF5"/>
    <w:rsid w:val="456D4416"/>
    <w:rsid w:val="457829BA"/>
    <w:rsid w:val="46F240C2"/>
    <w:rsid w:val="47362AEF"/>
    <w:rsid w:val="47754C5C"/>
    <w:rsid w:val="492A744A"/>
    <w:rsid w:val="4A523B14"/>
    <w:rsid w:val="4AA74825"/>
    <w:rsid w:val="4AC50AED"/>
    <w:rsid w:val="4BA76BF9"/>
    <w:rsid w:val="4C0754F3"/>
    <w:rsid w:val="4CBD413D"/>
    <w:rsid w:val="4D0023ED"/>
    <w:rsid w:val="4E12117B"/>
    <w:rsid w:val="5059669B"/>
    <w:rsid w:val="51A24A4C"/>
    <w:rsid w:val="51A27DB4"/>
    <w:rsid w:val="51EE47C9"/>
    <w:rsid w:val="53EC5A6E"/>
    <w:rsid w:val="545E2D11"/>
    <w:rsid w:val="559247B8"/>
    <w:rsid w:val="55C05D04"/>
    <w:rsid w:val="56C36DD5"/>
    <w:rsid w:val="57E85AC3"/>
    <w:rsid w:val="5896022E"/>
    <w:rsid w:val="5BB941B3"/>
    <w:rsid w:val="5BFB6995"/>
    <w:rsid w:val="5D781CFC"/>
    <w:rsid w:val="632811ED"/>
    <w:rsid w:val="63580B9D"/>
    <w:rsid w:val="64A808C7"/>
    <w:rsid w:val="6536088D"/>
    <w:rsid w:val="65B51598"/>
    <w:rsid w:val="66D94A84"/>
    <w:rsid w:val="68CA68AB"/>
    <w:rsid w:val="68DF3C6B"/>
    <w:rsid w:val="69675D38"/>
    <w:rsid w:val="699C4B7C"/>
    <w:rsid w:val="6CDA1663"/>
    <w:rsid w:val="6D746907"/>
    <w:rsid w:val="6E356D72"/>
    <w:rsid w:val="70447581"/>
    <w:rsid w:val="71CF405A"/>
    <w:rsid w:val="73406B7A"/>
    <w:rsid w:val="755F2EC8"/>
    <w:rsid w:val="75E1395B"/>
    <w:rsid w:val="76DF0244"/>
    <w:rsid w:val="770C499A"/>
    <w:rsid w:val="771F7C92"/>
    <w:rsid w:val="78E22C4C"/>
    <w:rsid w:val="7BC76F3D"/>
    <w:rsid w:val="7BDA654D"/>
    <w:rsid w:val="7BF84F16"/>
    <w:rsid w:val="7C952289"/>
    <w:rsid w:val="7D071D69"/>
    <w:rsid w:val="7F5D2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2020-07-13T02:24:00Z</cp:lastPrinted>
  <dcterms:modified xsi:type="dcterms:W3CDTF">2020-11-25T02:38:51Z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