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2018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揭阳市</w:t>
      </w:r>
      <w:proofErr w:type="gramStart"/>
      <w:r w:rsidR="00C924E3">
        <w:rPr>
          <w:rFonts w:ascii="方正小标宋简体" w:eastAsia="方正小标宋简体" w:hAnsi="方正小标宋简体" w:cs="方正小标宋简体" w:hint="eastAsia"/>
          <w:sz w:val="84"/>
          <w:szCs w:val="84"/>
        </w:rPr>
        <w:t>榕</w:t>
      </w:r>
      <w:proofErr w:type="gramEnd"/>
      <w:r w:rsidR="00C924E3">
        <w:rPr>
          <w:rFonts w:ascii="方正小标宋简体" w:eastAsia="方正小标宋简体" w:hAnsi="方正小标宋简体" w:cs="方正小标宋简体" w:hint="eastAsia"/>
          <w:sz w:val="84"/>
          <w:szCs w:val="84"/>
        </w:rPr>
        <w:t>城区新兴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街道办事处部门预算</w:t>
      </w:r>
    </w:p>
    <w:p w:rsidR="00C47B9B" w:rsidRPr="00C924E3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47B9B" w:rsidRDefault="00C47B9B" w:rsidP="006820B1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C47B9B" w:rsidRDefault="00C47B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Default="00C47B9B" w:rsidP="00BE741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揭阳市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榕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城区</w:t>
      </w:r>
      <w:r w:rsidR="00C924E3">
        <w:rPr>
          <w:rFonts w:ascii="黑体" w:eastAsia="黑体" w:hAnsi="黑体" w:cs="黑体" w:hint="eastAsia"/>
          <w:sz w:val="32"/>
          <w:szCs w:val="32"/>
        </w:rPr>
        <w:t>新兴</w:t>
      </w:r>
      <w:r>
        <w:rPr>
          <w:rFonts w:ascii="黑体" w:eastAsia="黑体" w:hAnsi="黑体" w:cs="黑体" w:hint="eastAsia"/>
          <w:sz w:val="32"/>
          <w:szCs w:val="32"/>
        </w:rPr>
        <w:t>街道办事处概况</w:t>
      </w:r>
    </w:p>
    <w:p w:rsidR="00C47B9B" w:rsidRDefault="00C47B9B" w:rsidP="00BE741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C47B9B" w:rsidRDefault="00C47B9B" w:rsidP="00BE741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C47B9B" w:rsidRDefault="00C47B9B" w:rsidP="00BE741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  <w:r w:rsidR="00BE7417">
        <w:rPr>
          <w:rFonts w:ascii="仿宋_GB2312" w:eastAsia="仿宋_GB2312" w:hAnsi="仿宋_GB2312" w:cs="仿宋_GB2312" w:hint="eastAsia"/>
          <w:sz w:val="32"/>
          <w:szCs w:val="32"/>
        </w:rPr>
        <w:t>(空表)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D755E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  <w:r w:rsidR="00BE7417">
        <w:rPr>
          <w:rFonts w:ascii="仿宋_GB2312" w:eastAsia="仿宋_GB2312" w:hAnsi="仿宋_GB2312" w:cs="仿宋_GB2312" w:hint="eastAsia"/>
          <w:sz w:val="32"/>
          <w:szCs w:val="32"/>
        </w:rPr>
        <w:t>(空表)</w:t>
      </w:r>
    </w:p>
    <w:p w:rsidR="00C47B9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D755EB" w:rsidRDefault="00C47B9B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  <w:r w:rsidR="00BE7417">
        <w:rPr>
          <w:rFonts w:ascii="仿宋_GB2312" w:eastAsia="仿宋_GB2312" w:hAnsi="仿宋_GB2312" w:cs="仿宋_GB2312" w:hint="eastAsia"/>
          <w:sz w:val="32"/>
          <w:szCs w:val="32"/>
        </w:rPr>
        <w:t>(空表)</w:t>
      </w:r>
    </w:p>
    <w:p w:rsidR="00C47B9B" w:rsidRDefault="00C47B9B" w:rsidP="00BE741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C47B9B" w:rsidRDefault="00C47B9B" w:rsidP="00BE741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C47B9B" w:rsidRPr="00E1520D" w:rsidRDefault="00D755EB">
      <w:pPr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第一部分</w:t>
      </w:r>
      <w:r w:rsidRPr="00D755EB"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揭阳市</w:t>
      </w:r>
      <w:proofErr w:type="gramStart"/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榕</w:t>
      </w:r>
      <w:proofErr w:type="gramEnd"/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城区</w:t>
      </w:r>
      <w:r w:rsidR="00C924E3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新兴</w:t>
      </w: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街道办事处概况</w:t>
      </w:r>
    </w:p>
    <w:p w:rsidR="00C47B9B" w:rsidRPr="00C924E3" w:rsidRDefault="00C47B9B">
      <w:pPr>
        <w:rPr>
          <w:rFonts w:ascii="黑体" w:eastAsia="黑体" w:hAnsi="黑体" w:cs="Times New Roman"/>
          <w:sz w:val="44"/>
          <w:szCs w:val="44"/>
        </w:rPr>
      </w:pPr>
    </w:p>
    <w:p w:rsidR="00C47B9B" w:rsidRDefault="00C47B9B">
      <w:pPr>
        <w:numPr>
          <w:ilvl w:val="0"/>
          <w:numId w:val="3"/>
        </w:num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C924E3" w:rsidRDefault="00C924E3" w:rsidP="00C924E3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924E3">
        <w:rPr>
          <w:rFonts w:ascii="仿宋_GB2312" w:eastAsia="仿宋_GB2312" w:hAnsi="仿宋_GB2312" w:cs="仿宋_GB2312" w:hint="eastAsia"/>
          <w:sz w:val="32"/>
          <w:szCs w:val="32"/>
        </w:rPr>
        <w:t>揭阳市</w:t>
      </w:r>
      <w:proofErr w:type="gramStart"/>
      <w:r w:rsidRPr="00C924E3"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 w:rsidRPr="00C924E3">
        <w:rPr>
          <w:rFonts w:ascii="仿宋_GB2312" w:eastAsia="仿宋_GB2312" w:hAnsi="仿宋_GB2312" w:cs="仿宋_GB2312" w:hint="eastAsia"/>
          <w:sz w:val="32"/>
          <w:szCs w:val="32"/>
        </w:rPr>
        <w:t>城区新兴街道办事处是区人民政府的派出机关，受区人民政府领导，依据法律、法规的规定，在本辖区内行使相应的政府管理职能。其主要职责：贯彻执行党的路线、方针、政策和国家法律、法规、执行上级党委、政府的决策和决议，实施对本辖区的政治、经济、文化、教育、卫生和社会发展各方面工作的全面领导。</w:t>
      </w:r>
      <w:r w:rsidR="00C47B9B">
        <w:rPr>
          <w:rFonts w:ascii="黑体" w:eastAsia="黑体" w:hAnsi="黑体" w:cs="黑体"/>
          <w:sz w:val="32"/>
          <w:szCs w:val="32"/>
        </w:rPr>
        <w:t xml:space="preserve">    </w:t>
      </w:r>
    </w:p>
    <w:p w:rsidR="00C47B9B" w:rsidRPr="0097443F" w:rsidRDefault="00C47B9B" w:rsidP="00C924E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C924E3" w:rsidRDefault="00E1520D" w:rsidP="00C924E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C924E3" w:rsidRPr="00C924E3">
        <w:rPr>
          <w:rFonts w:ascii="仿宋_GB2312" w:eastAsia="仿宋_GB2312" w:hAnsi="仿宋_GB2312" w:cs="仿宋_GB2312" w:hint="eastAsia"/>
          <w:sz w:val="32"/>
          <w:szCs w:val="32"/>
        </w:rPr>
        <w:t>根据上述职责，新兴街道党工委、办事处设置如下机构：党政办公室、经济建设办公室、社会事务办公室、计划生育办公室。</w:t>
      </w:r>
    </w:p>
    <w:p w:rsidR="00C924E3" w:rsidRPr="00C924E3" w:rsidRDefault="00C924E3" w:rsidP="00C924E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755EB" w:rsidRDefault="00C47B9B" w:rsidP="00C924E3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D755EB" w:rsidRDefault="00D755EB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D755EB" w:rsidRPr="00D755EB" w:rsidRDefault="00E1520D" w:rsidP="00D755EB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D755EB" w:rsidRPr="00D755EB">
        <w:rPr>
          <w:rFonts w:ascii="黑体" w:eastAsia="黑体" w:hAnsi="黑体" w:cs="仿宋_GB2312" w:hint="eastAsia"/>
          <w:sz w:val="32"/>
          <w:szCs w:val="32"/>
        </w:rPr>
        <w:t>（部门预算表格通过</w:t>
      </w:r>
      <w:r w:rsidR="00D755EB" w:rsidRPr="00D755EB">
        <w:rPr>
          <w:rFonts w:ascii="黑体" w:eastAsia="黑体" w:hAnsi="黑体" w:cs="仿宋_GB2312"/>
          <w:sz w:val="32"/>
          <w:szCs w:val="32"/>
        </w:rPr>
        <w:t>EXCEL表格单独公开，详</w:t>
      </w:r>
      <w:r w:rsidR="00D755EB" w:rsidRPr="00D755EB">
        <w:rPr>
          <w:rFonts w:ascii="黑体" w:eastAsia="黑体" w:hAnsi="黑体" w:cs="仿宋_GB2312" w:hint="eastAsia"/>
          <w:sz w:val="32"/>
          <w:szCs w:val="32"/>
        </w:rPr>
        <w:t>见附表）</w:t>
      </w:r>
    </w:p>
    <w:p w:rsidR="00C47B9B" w:rsidRPr="00F52BDE" w:rsidRDefault="00C47B9B">
      <w:pPr>
        <w:rPr>
          <w:rFonts w:ascii="楷体_GB2312" w:eastAsia="楷体_GB2312" w:hAnsi="楷体_GB2312" w:cs="Times New Roman"/>
          <w:sz w:val="32"/>
          <w:szCs w:val="32"/>
          <w:u w:val="single"/>
        </w:rPr>
      </w:pPr>
    </w:p>
    <w:p w:rsidR="00C47B9B" w:rsidRDefault="00C47B9B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47B9B" w:rsidRDefault="00C47B9B">
      <w:pPr>
        <w:rPr>
          <w:rFonts w:cs="Times New Roman"/>
        </w:rPr>
      </w:pPr>
    </w:p>
    <w:p w:rsidR="00C47B9B" w:rsidRDefault="00C47B9B">
      <w:pPr>
        <w:rPr>
          <w:rFonts w:cs="Times New Roman"/>
        </w:rPr>
      </w:pPr>
    </w:p>
    <w:p w:rsidR="00C47B9B" w:rsidRDefault="00C47B9B">
      <w:pPr>
        <w:rPr>
          <w:rFonts w:cs="Times New Roman"/>
        </w:rPr>
      </w:pPr>
    </w:p>
    <w:p w:rsidR="00C47B9B" w:rsidRDefault="00C47B9B">
      <w:pPr>
        <w:rPr>
          <w:rFonts w:cs="Times New Roman"/>
        </w:rPr>
      </w:pPr>
    </w:p>
    <w:p w:rsidR="00C47B9B" w:rsidRDefault="00C47B9B">
      <w:pPr>
        <w:rPr>
          <w:rFonts w:cs="Times New Roman"/>
        </w:rPr>
        <w:sectPr w:rsidR="00C47B9B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7B9B" w:rsidRPr="00E1520D" w:rsidRDefault="00D755EB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第三部分</w:t>
      </w:r>
      <w:r w:rsidRPr="00D755EB"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2018</w:t>
      </w: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年部门预算情况说明</w:t>
      </w:r>
    </w:p>
    <w:p w:rsidR="00E1520D" w:rsidRDefault="00E1520D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47B9B" w:rsidRPr="00E1520D" w:rsidRDefault="00E1520D" w:rsidP="00682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</w:t>
      </w:r>
      <w:r w:rsidR="00D755EB" w:rsidRPr="00D755EB">
        <w:rPr>
          <w:rFonts w:ascii="仿宋_GB2312" w:eastAsia="仿宋_GB2312" w:hAnsi="仿宋_GB2312" w:cs="仿宋_GB2312"/>
          <w:sz w:val="32"/>
          <w:szCs w:val="32"/>
        </w:rPr>
        <w:t>2018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年部门预算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城区财政局年度批复数予以公开，公开数据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包括街道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机关年度预算支出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辖属学校教师人员经费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支出以及村居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工资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D755EB" w:rsidRPr="00D755EB"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C47B9B" w:rsidRDefault="00C47B9B" w:rsidP="00BE7417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E10BA2" w:rsidRDefault="00C47B9B" w:rsidP="00E10BA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3056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2.7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"/>
          <w:sz w:val="32"/>
          <w:szCs w:val="32"/>
        </w:rPr>
        <w:t>2018</w:t>
      </w:r>
      <w:r w:rsidRPr="00035AF8">
        <w:rPr>
          <w:rFonts w:ascii="仿宋_GB2312" w:eastAsia="仿宋_GB2312" w:hAnsi="仿宋" w:hint="eastAsia"/>
          <w:sz w:val="32"/>
          <w:szCs w:val="32"/>
        </w:rPr>
        <w:t>年</w:t>
      </w:r>
      <w:r w:rsidR="00404B76">
        <w:rPr>
          <w:rFonts w:ascii="仿宋_GB2312" w:eastAsia="仿宋_GB2312" w:hAnsi="仿宋" w:hint="eastAsia"/>
          <w:sz w:val="32"/>
          <w:szCs w:val="32"/>
        </w:rPr>
        <w:t>人员工资</w:t>
      </w:r>
      <w:r w:rsidR="001B4827">
        <w:rPr>
          <w:rFonts w:ascii="仿宋_GB2312" w:eastAsia="仿宋_GB2312" w:hAnsi="仿宋" w:hint="eastAsia"/>
          <w:sz w:val="32"/>
          <w:szCs w:val="32"/>
        </w:rPr>
        <w:t>、住房公积金等基本支出</w:t>
      </w:r>
      <w:r w:rsidR="00404B76">
        <w:rPr>
          <w:rFonts w:ascii="仿宋_GB2312" w:eastAsia="仿宋_GB2312" w:hAnsi="仿宋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3056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2.7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="001B4827">
        <w:rPr>
          <w:rFonts w:ascii="仿宋_GB2312" w:eastAsia="仿宋_GB2312" w:hAnsi="仿宋"/>
          <w:sz w:val="32"/>
          <w:szCs w:val="32"/>
        </w:rPr>
        <w:t>2018</w:t>
      </w:r>
      <w:r w:rsidR="001B4827" w:rsidRPr="00035AF8">
        <w:rPr>
          <w:rFonts w:ascii="仿宋_GB2312" w:eastAsia="仿宋_GB2312" w:hAnsi="仿宋" w:hint="eastAsia"/>
          <w:sz w:val="32"/>
          <w:szCs w:val="32"/>
        </w:rPr>
        <w:t>年</w:t>
      </w:r>
      <w:r w:rsidR="001B4827">
        <w:rPr>
          <w:rFonts w:ascii="仿宋_GB2312" w:eastAsia="仿宋_GB2312" w:hAnsi="仿宋" w:hint="eastAsia"/>
          <w:sz w:val="32"/>
          <w:szCs w:val="32"/>
        </w:rPr>
        <w:t>人员工资、住房公积金等基本支出增加</w:t>
      </w:r>
      <w:r w:rsidR="00E10BA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47B9B" w:rsidRPr="00E10BA2" w:rsidRDefault="00C47B9B" w:rsidP="00E10BA2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C47B9B" w:rsidRDefault="00C47B9B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E1520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35AF8">
        <w:rPr>
          <w:rFonts w:ascii="仿宋_GB2312" w:eastAsia="仿宋_GB2312" w:hAnsi="仿宋_GB2312" w:cs="仿宋_GB2312" w:hint="eastAsia"/>
          <w:sz w:val="32"/>
          <w:szCs w:val="32"/>
        </w:rPr>
        <w:t>与上年保持不变。其中：公务用车购置及运行费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 w:rsidRPr="00035AF8">
        <w:rPr>
          <w:rFonts w:ascii="仿宋_GB2312" w:eastAsia="仿宋_GB2312" w:hAnsi="仿宋_GB2312" w:cs="仿宋_GB2312" w:hint="eastAsia"/>
          <w:sz w:val="32"/>
          <w:szCs w:val="32"/>
        </w:rPr>
        <w:t>万元，与上年保持不变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47B9B" w:rsidRDefault="00C47B9B" w:rsidP="00BE7417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C47B9B" w:rsidRDefault="00C47B9B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030B0D">
        <w:rPr>
          <w:rFonts w:ascii="仿宋_GB2312" w:eastAsia="仿宋_GB2312" w:hAnsi="仿宋_GB2312" w:cs="仿宋_GB2312" w:hint="eastAsia"/>
          <w:sz w:val="32"/>
          <w:szCs w:val="32"/>
        </w:rPr>
        <w:t>其中：办公费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47</w:t>
      </w:r>
      <w:r w:rsidR="00030B0D"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 w:rsidR="00030B0D">
        <w:rPr>
          <w:rFonts w:ascii="仿宋_GB2312" w:eastAsia="仿宋_GB2312" w:hAnsi="仿宋_GB2312" w:cs="仿宋_GB2312"/>
          <w:sz w:val="32"/>
          <w:szCs w:val="32"/>
        </w:rPr>
        <w:t>3</w:t>
      </w:r>
      <w:r w:rsidR="00030B0D">
        <w:rPr>
          <w:rFonts w:ascii="仿宋_GB2312" w:eastAsia="仿宋_GB2312" w:hAnsi="仿宋_GB2312" w:cs="仿宋_GB2312" w:hint="eastAsia"/>
          <w:sz w:val="32"/>
          <w:szCs w:val="32"/>
        </w:rPr>
        <w:t>万元，其他交通费用（公务交通补贴）</w:t>
      </w:r>
      <w:r w:rsidR="00404B76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030B0D">
        <w:rPr>
          <w:rFonts w:ascii="仿宋_GB2312" w:eastAsia="仿宋_GB2312" w:hAnsi="仿宋_GB2312" w:cs="仿宋_GB2312" w:hint="eastAsia"/>
          <w:sz w:val="32"/>
          <w:szCs w:val="32"/>
        </w:rPr>
        <w:t>万元等，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比上年</w:t>
      </w:r>
      <w:r w:rsidR="001974EA">
        <w:rPr>
          <w:rFonts w:ascii="仿宋_GB2312" w:eastAsia="仿宋_GB2312" w:hAnsi="仿宋_GB2312" w:cs="仿宋_GB2312" w:hint="eastAsia"/>
          <w:sz w:val="32"/>
          <w:szCs w:val="32"/>
        </w:rPr>
        <w:t>减少60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1974EA">
        <w:rPr>
          <w:rFonts w:ascii="仿宋_GB2312" w:eastAsia="仿宋_GB2312" w:hAnsi="仿宋_GB2312" w:cs="仿宋_GB2312" w:hint="eastAsia"/>
          <w:sz w:val="32"/>
          <w:szCs w:val="32"/>
        </w:rPr>
        <w:t>减少47.6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B269F">
        <w:rPr>
          <w:rFonts w:ascii="仿宋_GB2312" w:eastAsia="仿宋_GB2312" w:hAnsi="仿宋_GB2312" w:cs="仿宋_GB2312" w:hint="eastAsia"/>
          <w:sz w:val="32"/>
          <w:szCs w:val="32"/>
        </w:rPr>
        <w:t>比上年</w:t>
      </w:r>
      <w:r w:rsidR="001974EA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7B269F">
        <w:rPr>
          <w:rFonts w:ascii="仿宋_GB2312" w:eastAsia="仿宋_GB2312" w:hAnsi="仿宋_GB2312" w:cs="仿宋_GB2312" w:hint="eastAsia"/>
          <w:sz w:val="32"/>
          <w:szCs w:val="32"/>
        </w:rPr>
        <w:t>主要是</w:t>
      </w:r>
      <w:r w:rsidR="001974EA">
        <w:rPr>
          <w:rFonts w:ascii="仿宋_GB2312" w:eastAsia="仿宋_GB2312" w:hAnsi="仿宋_GB2312" w:cs="仿宋_GB2312" w:hint="eastAsia"/>
          <w:sz w:val="32"/>
          <w:szCs w:val="32"/>
        </w:rPr>
        <w:t>减少社区工作经费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47B9B" w:rsidRDefault="00C47B9B" w:rsidP="00BE7417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C47B9B" w:rsidRDefault="00C47B9B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年本部门暂无安排政府采购预算。</w:t>
      </w:r>
    </w:p>
    <w:p w:rsidR="00C47B9B" w:rsidRDefault="00C47B9B" w:rsidP="00BE7417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国有资产占有使用情况</w:t>
      </w:r>
    </w:p>
    <w:p w:rsidR="00C47B9B" w:rsidRPr="00035AF8" w:rsidRDefault="00C47B9B" w:rsidP="00BE741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</w:t>
      </w:r>
      <w:r w:rsidRPr="00035AF8">
        <w:rPr>
          <w:rFonts w:ascii="仿宋_GB2312" w:eastAsia="仿宋_GB2312" w:hint="eastAsia"/>
          <w:sz w:val="32"/>
          <w:szCs w:val="32"/>
        </w:rPr>
        <w:t>本部门固定资产总量为</w:t>
      </w:r>
      <w:r w:rsidR="001974EA">
        <w:rPr>
          <w:rFonts w:ascii="仿宋_GB2312" w:eastAsia="仿宋_GB2312"/>
          <w:sz w:val="32"/>
          <w:szCs w:val="32"/>
        </w:rPr>
        <w:t>4</w:t>
      </w:r>
      <w:r w:rsidR="001974EA" w:rsidRPr="001974EA">
        <w:rPr>
          <w:rFonts w:ascii="仿宋_GB2312" w:eastAsia="仿宋_GB2312"/>
          <w:sz w:val="32"/>
          <w:szCs w:val="32"/>
        </w:rPr>
        <w:t>54</w:t>
      </w:r>
      <w:r w:rsidRPr="00035AF8">
        <w:rPr>
          <w:rFonts w:ascii="仿宋_GB2312" w:eastAsia="仿宋_GB2312" w:hint="eastAsia"/>
          <w:sz w:val="32"/>
          <w:szCs w:val="32"/>
        </w:rPr>
        <w:t>万元。共有</w:t>
      </w:r>
      <w:r>
        <w:rPr>
          <w:rFonts w:ascii="仿宋_GB2312" w:eastAsia="仿宋_GB2312" w:hint="eastAsia"/>
          <w:sz w:val="32"/>
          <w:szCs w:val="32"/>
        </w:rPr>
        <w:t>一般公务用</w:t>
      </w:r>
      <w:r w:rsidRPr="00035AF8">
        <w:rPr>
          <w:rFonts w:ascii="仿宋_GB2312" w:eastAsia="仿宋_GB2312" w:hint="eastAsia"/>
          <w:sz w:val="32"/>
          <w:szCs w:val="32"/>
        </w:rPr>
        <w:t>车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辆</w:t>
      </w:r>
      <w:r w:rsidRPr="00035AF8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没有</w:t>
      </w:r>
      <w:r w:rsidRPr="00035AF8">
        <w:rPr>
          <w:rFonts w:ascii="仿宋_GB2312" w:eastAsia="仿宋_GB2312" w:hint="eastAsia"/>
          <w:sz w:val="32"/>
          <w:szCs w:val="32"/>
        </w:rPr>
        <w:t>单位价值</w:t>
      </w:r>
      <w:r w:rsidRPr="00035AF8">
        <w:rPr>
          <w:rFonts w:ascii="仿宋_GB2312" w:eastAsia="仿宋_GB2312"/>
          <w:sz w:val="32"/>
          <w:szCs w:val="32"/>
        </w:rPr>
        <w:t>200</w:t>
      </w:r>
      <w:r w:rsidRPr="00035AF8">
        <w:rPr>
          <w:rFonts w:ascii="仿宋_GB2312" w:eastAsia="仿宋_GB2312" w:hint="eastAsia"/>
          <w:sz w:val="32"/>
          <w:szCs w:val="32"/>
        </w:rPr>
        <w:t>万元以上大型设备。</w:t>
      </w:r>
    </w:p>
    <w:p w:rsidR="00C47B9B" w:rsidRDefault="00C47B9B" w:rsidP="00BE7417">
      <w:pPr>
        <w:numPr>
          <w:ilvl w:val="0"/>
          <w:numId w:val="5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C47B9B" w:rsidRPr="006820B1" w:rsidRDefault="00C47B9B" w:rsidP="00BE741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5AF8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 w:rsidRPr="00035AF8">
        <w:rPr>
          <w:rFonts w:ascii="仿宋_GB2312" w:eastAsia="仿宋_GB2312" w:hint="eastAsia"/>
          <w:sz w:val="32"/>
          <w:szCs w:val="32"/>
        </w:rPr>
        <w:t>年度，本部门将认真贯彻落实</w:t>
      </w:r>
      <w:r>
        <w:rPr>
          <w:rFonts w:ascii="仿宋_GB2312" w:eastAsia="仿宋_GB2312" w:hint="eastAsia"/>
          <w:sz w:val="32"/>
          <w:szCs w:val="32"/>
        </w:rPr>
        <w:t>区</w:t>
      </w:r>
      <w:r w:rsidRPr="00035AF8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>区</w:t>
      </w:r>
      <w:r w:rsidRPr="00035AF8">
        <w:rPr>
          <w:rFonts w:ascii="仿宋_GB2312" w:eastAsia="仿宋_GB2312" w:hint="eastAsia"/>
          <w:sz w:val="32"/>
          <w:szCs w:val="32"/>
        </w:rPr>
        <w:t>政府决策部署，积极履行部门职责，</w:t>
      </w:r>
      <w:r w:rsidR="007B269F">
        <w:rPr>
          <w:rFonts w:ascii="仿宋_GB2312" w:eastAsia="仿宋_GB2312" w:hint="eastAsia"/>
          <w:sz w:val="32"/>
          <w:szCs w:val="32"/>
        </w:rPr>
        <w:t>全力抓好街道办事处辖区各项工作，特别是配合财税部门抓好辖区内企业税收工作，为推动全区经济发展做出贡献</w:t>
      </w:r>
      <w:r w:rsidRPr="00035AF8">
        <w:rPr>
          <w:rFonts w:ascii="仿宋_GB2312" w:eastAsia="仿宋_GB2312" w:hint="eastAsia"/>
          <w:sz w:val="32"/>
          <w:szCs w:val="32"/>
        </w:rPr>
        <w:t>。</w:t>
      </w:r>
    </w:p>
    <w:p w:rsidR="00E1520D" w:rsidRDefault="00E1520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47B9B" w:rsidRPr="00E1520D" w:rsidRDefault="00D755EB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第四部分</w:t>
      </w:r>
      <w:r w:rsidRPr="00D755EB"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 w:rsidRPr="00D755EB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名词解释</w:t>
      </w:r>
    </w:p>
    <w:p w:rsidR="00E1520D" w:rsidRDefault="00E1520D" w:rsidP="00BE741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47B9B" w:rsidRPr="00035AF8" w:rsidRDefault="007B269F" w:rsidP="00BE741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 w:rsidR="00C47B9B" w:rsidRPr="00035AF8">
        <w:rPr>
          <w:rFonts w:ascii="仿宋_GB2312" w:eastAsia="仿宋_GB2312" w:hAnsi="仿宋" w:hint="eastAsia"/>
          <w:sz w:val="32"/>
          <w:szCs w:val="32"/>
        </w:rPr>
        <w:t>一般公共预算支出按照功能分类，包括一般公共服务支出，外交、公共安全、国防支出，农业、环境保护支出，教育、科技、文化、卫生、体育支出，社会保障及就业支出和其他支出。</w:t>
      </w:r>
    </w:p>
    <w:p w:rsidR="00C47B9B" w:rsidRPr="00035AF8" w:rsidRDefault="007B269F" w:rsidP="00BE741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C47B9B" w:rsidRPr="00035AF8">
        <w:rPr>
          <w:rFonts w:ascii="仿宋_GB2312" w:eastAsia="仿宋_GB2312" w:hAnsi="仿宋" w:hint="eastAsia"/>
          <w:sz w:val="32"/>
          <w:szCs w:val="32"/>
        </w:rPr>
        <w:t>一般公共预算支出按照经济性质分类，包括工资福利支出、商品和服务支出、资本性支出和其他支出。</w:t>
      </w:r>
    </w:p>
    <w:p w:rsidR="00C47B9B" w:rsidRPr="00035AF8" w:rsidRDefault="007B269F" w:rsidP="00BE741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 w:rsidR="00C47B9B" w:rsidRPr="00035AF8">
        <w:rPr>
          <w:rFonts w:ascii="仿宋_GB2312" w:eastAsia="仿宋_GB2312" w:hAnsi="仿宋" w:hint="eastAsia"/>
          <w:sz w:val="32"/>
          <w:szCs w:val="32"/>
        </w:rPr>
        <w:t>“三公”经费：是指商品和服务支出中的因公出国（境）费用、公务用车购置及运行维护费和公务接待费。</w:t>
      </w:r>
    </w:p>
    <w:p w:rsidR="00C47B9B" w:rsidRPr="006820B1" w:rsidRDefault="007B269F" w:rsidP="008F08F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</w:t>
      </w:r>
      <w:r w:rsidR="00C47B9B" w:rsidRPr="00035AF8">
        <w:rPr>
          <w:rFonts w:ascii="仿宋_GB2312" w:eastAsia="仿宋_GB2312" w:hAnsi="仿宋" w:hint="eastAsia"/>
          <w:sz w:val="32"/>
          <w:szCs w:val="32"/>
        </w:rPr>
        <w:t>机关运行经费，即各部门公用经费，包括办公及印刷费、邮电费、差旅费、会议费、物业管理费、公务接待费、公务车运行维护费以及其他费用等。</w:t>
      </w:r>
    </w:p>
    <w:sectPr w:rsidR="00C47B9B" w:rsidRPr="006820B1" w:rsidSect="00BA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6B" w:rsidRDefault="008F086B" w:rsidP="002B3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086B" w:rsidRDefault="008F086B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6B" w:rsidRDefault="008F086B" w:rsidP="002B3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086B" w:rsidRDefault="008F086B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0D" w:rsidRDefault="00030B0D" w:rsidP="008028C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30B0D"/>
    <w:rsid w:val="00035AF8"/>
    <w:rsid w:val="000365B5"/>
    <w:rsid w:val="000F7F59"/>
    <w:rsid w:val="00170D99"/>
    <w:rsid w:val="001974EA"/>
    <w:rsid w:val="001B4827"/>
    <w:rsid w:val="001F060C"/>
    <w:rsid w:val="00274487"/>
    <w:rsid w:val="002A6EF3"/>
    <w:rsid w:val="002B3CA4"/>
    <w:rsid w:val="002F7501"/>
    <w:rsid w:val="00325012"/>
    <w:rsid w:val="003611AE"/>
    <w:rsid w:val="003C4EF5"/>
    <w:rsid w:val="003F4DF0"/>
    <w:rsid w:val="00404B76"/>
    <w:rsid w:val="005228AB"/>
    <w:rsid w:val="0055749D"/>
    <w:rsid w:val="00562C7B"/>
    <w:rsid w:val="005D0FF4"/>
    <w:rsid w:val="006820B1"/>
    <w:rsid w:val="006A3D15"/>
    <w:rsid w:val="006B465C"/>
    <w:rsid w:val="006E656A"/>
    <w:rsid w:val="007B269F"/>
    <w:rsid w:val="007E2CBE"/>
    <w:rsid w:val="007E6DBB"/>
    <w:rsid w:val="008028CD"/>
    <w:rsid w:val="008F086B"/>
    <w:rsid w:val="008F08FC"/>
    <w:rsid w:val="0097443F"/>
    <w:rsid w:val="00A547BB"/>
    <w:rsid w:val="00AE4CEA"/>
    <w:rsid w:val="00BA45FA"/>
    <w:rsid w:val="00BE7417"/>
    <w:rsid w:val="00C47B9B"/>
    <w:rsid w:val="00C924E3"/>
    <w:rsid w:val="00D755EB"/>
    <w:rsid w:val="00E10BA2"/>
    <w:rsid w:val="00E1520D"/>
    <w:rsid w:val="00E55744"/>
    <w:rsid w:val="00F52BDE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F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B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744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AC4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null,null,陈冬辉</cp:lastModifiedBy>
  <cp:revision>12</cp:revision>
  <cp:lastPrinted>2018-07-24T07:08:00Z</cp:lastPrinted>
  <dcterms:created xsi:type="dcterms:W3CDTF">2018-07-24T05:42:00Z</dcterms:created>
  <dcterms:modified xsi:type="dcterms:W3CDTF">2018-08-03T07:58:00Z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