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2017</w:t>
      </w:r>
      <w:r>
        <w:rPr>
          <w:rFonts w:hint="eastAsia" w:ascii="方正小标宋简体" w:hAnsi="方正小标宋简体" w:eastAsia="方正小标宋简体" w:cs="方正小标宋简体"/>
          <w:sz w:val="72"/>
          <w:szCs w:val="72"/>
        </w:rPr>
        <w:t>年</w:t>
      </w:r>
    </w:p>
    <w:p>
      <w:pPr>
        <w:jc w:val="center"/>
        <w:rPr>
          <w:rFonts w:ascii="方正小标宋简体" w:hAnsi="方正小标宋简体" w:eastAsia="方正小标宋简体" w:cs="Times New Roman"/>
          <w:sz w:val="72"/>
          <w:szCs w:val="72"/>
        </w:rPr>
      </w:pPr>
      <w:r>
        <w:rPr>
          <w:rFonts w:hint="eastAsia" w:ascii="方正小标宋简体" w:hAnsi="方正小标宋简体" w:eastAsia="方正小标宋简体" w:cs="方正小标宋简体"/>
          <w:sz w:val="72"/>
          <w:szCs w:val="72"/>
        </w:rPr>
        <w:t>榕城区总工会部门预算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榕城区总工会概况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榕城区总工会概况</w:t>
      </w:r>
    </w:p>
    <w:p>
      <w:pPr>
        <w:rPr>
          <w:rFonts w:ascii="黑体" w:hAnsi="黑体" w:eastAsia="黑体" w:cs="Times New Roman"/>
          <w:sz w:val="44"/>
          <w:szCs w:val="44"/>
        </w:rPr>
      </w:pPr>
    </w:p>
    <w:p>
      <w:pPr>
        <w:ind w:firstLine="640" w:firstLineChars="200"/>
        <w:rPr>
          <w:rFonts w:ascii="仿宋_GB2312" w:eastAsia="仿宋_GB2312"/>
          <w:sz w:val="32"/>
          <w:szCs w:val="32"/>
        </w:rPr>
      </w:pPr>
      <w:r>
        <w:rPr>
          <w:rFonts w:hint="eastAsia" w:ascii="仿宋_GB2312" w:eastAsia="仿宋_GB2312"/>
          <w:sz w:val="32"/>
          <w:szCs w:val="32"/>
        </w:rPr>
        <w:t>一、主要职责</w:t>
      </w:r>
    </w:p>
    <w:p>
      <w:pPr>
        <w:spacing w:line="50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榕城区总工会是区委领导下负责工会工作的群众团体。其主要任务是：</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（一）贯彻落实党和国家关于工会工作的方针政策，研究、制订全区工会工作计划，并组织实施。</w:t>
      </w:r>
    </w:p>
    <w:p>
      <w:pPr>
        <w:spacing w:line="500" w:lineRule="exact"/>
        <w:ind w:firstLine="467" w:firstLineChars="146"/>
        <w:rPr>
          <w:rFonts w:ascii="仿宋_GB2312" w:hAnsi="宋体" w:eastAsia="仿宋_GB2312"/>
          <w:bCs/>
          <w:color w:val="000000"/>
          <w:sz w:val="32"/>
          <w:szCs w:val="32"/>
        </w:rPr>
      </w:pPr>
      <w:r>
        <w:rPr>
          <w:rFonts w:hint="eastAsia" w:ascii="仿宋_GB2312" w:hAnsi="宋体" w:eastAsia="仿宋_GB2312"/>
          <w:bCs/>
          <w:color w:val="000000"/>
          <w:sz w:val="32"/>
          <w:szCs w:val="32"/>
        </w:rPr>
        <w:t>（二）依法组建工会和发展工会会员。指导基层工会的组织建设，做好工会干部培训教育工作。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（三）指导基层工会参与民主管理，对企事业的劳动安全卫生保护实施职工群众监督检查，依法调处劳动关系。</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（四）协助有关部门做好职工生活福利和社会保障工作，维护职工合法权益。</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（五）组织、指导职工开展劳动竞赛、技术革新、合理化建议、职工群众科技活动，做好劳模、先进生产（工作）者及先进集体的评选推荐和管理工作。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（六）指导基层工会开展职工的政治思想、文化、技术教育和健康的文体、娱乐活动。</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（七）承办区委和市总工会交办的其他事项。</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二、机构设置</w:t>
      </w:r>
    </w:p>
    <w:p>
      <w:pPr>
        <w:ind w:firstLine="640" w:firstLineChars="200"/>
        <w:rPr>
          <w:rFonts w:ascii="仿宋_GB2312" w:eastAsia="仿宋_GB2312"/>
          <w:sz w:val="32"/>
          <w:szCs w:val="32"/>
        </w:rPr>
      </w:pPr>
      <w:r>
        <w:rPr>
          <w:rFonts w:hint="eastAsia" w:ascii="仿宋_GB2312" w:eastAsia="仿宋_GB2312"/>
          <w:sz w:val="32"/>
          <w:szCs w:val="32"/>
        </w:rPr>
        <w:t>（一）部门预算为本级预算。</w:t>
      </w:r>
    </w:p>
    <w:p>
      <w:pPr>
        <w:ind w:firstLine="627" w:firstLineChars="196"/>
        <w:rPr>
          <w:rFonts w:hint="eastAsia" w:ascii="仿宋_GB2312" w:hAnsi="宋体" w:eastAsia="仿宋_GB2312"/>
          <w:color w:val="000000"/>
          <w:sz w:val="30"/>
          <w:szCs w:val="30"/>
        </w:rPr>
      </w:pPr>
      <w:r>
        <w:rPr>
          <w:rFonts w:hint="eastAsia" w:ascii="仿宋_GB2312" w:eastAsia="仿宋_GB2312"/>
          <w:sz w:val="32"/>
          <w:szCs w:val="32"/>
        </w:rPr>
        <w:t>（二）榕城区总工会设</w:t>
      </w:r>
      <w:r>
        <w:rPr>
          <w:rFonts w:ascii="仿宋_GB2312" w:eastAsia="仿宋_GB2312"/>
          <w:sz w:val="32"/>
          <w:szCs w:val="32"/>
        </w:rPr>
        <w:t>2</w:t>
      </w:r>
      <w:r>
        <w:rPr>
          <w:rFonts w:hint="eastAsia" w:ascii="仿宋_GB2312" w:eastAsia="仿宋_GB2312"/>
          <w:sz w:val="32"/>
          <w:szCs w:val="32"/>
        </w:rPr>
        <w:t>个内设机构：办公室、综合业务部</w:t>
      </w:r>
      <w:r>
        <w:rPr>
          <w:rFonts w:hint="eastAsia" w:ascii="仿宋_GB2312" w:eastAsia="仿宋_GB2312"/>
          <w:sz w:val="32"/>
          <w:szCs w:val="32"/>
          <w:lang w:eastAsia="zh-CN"/>
        </w:rPr>
        <w:t>及有</w:t>
      </w:r>
      <w:r>
        <w:rPr>
          <w:rFonts w:hint="eastAsia" w:ascii="仿宋_GB2312" w:eastAsia="仿宋_GB2312"/>
          <w:sz w:val="32"/>
          <w:szCs w:val="32"/>
          <w:lang w:val="en-US" w:eastAsia="zh-CN"/>
        </w:rPr>
        <w:t>1下属事业单位（榕城区工人文化宫）</w:t>
      </w:r>
      <w:r>
        <w:rPr>
          <w:rFonts w:hint="eastAsia" w:ascii="仿宋_GB2312" w:eastAsia="仿宋_GB2312"/>
          <w:sz w:val="32"/>
          <w:szCs w:val="32"/>
        </w:rPr>
        <w:t>。</w:t>
      </w:r>
      <w:r>
        <w:rPr>
          <w:rFonts w:hint="eastAsia" w:ascii="仿宋_GB2312" w:hAnsi="宋体" w:eastAsia="仿宋_GB2312"/>
          <w:color w:val="000000"/>
          <w:sz w:val="30"/>
          <w:szCs w:val="30"/>
        </w:rPr>
        <w:t>我会行政编制5</w:t>
      </w:r>
      <w:r>
        <w:rPr>
          <w:rFonts w:hint="eastAsia" w:ascii="仿宋_GB2312" w:hAnsi="宋体" w:eastAsia="仿宋_GB2312"/>
          <w:color w:val="000000"/>
          <w:sz w:val="30"/>
          <w:szCs w:val="30"/>
          <w:lang w:eastAsia="zh-CN"/>
        </w:rPr>
        <w:t>人</w:t>
      </w:r>
      <w:r>
        <w:rPr>
          <w:rFonts w:hint="eastAsia" w:ascii="仿宋_GB2312" w:hAnsi="宋体" w:eastAsia="仿宋_GB2312"/>
          <w:color w:val="000000"/>
          <w:sz w:val="30"/>
          <w:szCs w:val="30"/>
        </w:rPr>
        <w:t>，工人文化宫事业编制5人，共</w:t>
      </w:r>
      <w:r>
        <w:rPr>
          <w:rFonts w:hint="eastAsia" w:ascii="仿宋_GB2312" w:hAnsi="宋体" w:eastAsia="仿宋_GB2312"/>
          <w:color w:val="000000"/>
          <w:sz w:val="30"/>
          <w:szCs w:val="30"/>
          <w:lang w:val="en-US" w:eastAsia="zh-CN"/>
        </w:rPr>
        <w:t>10</w:t>
      </w:r>
      <w:r>
        <w:rPr>
          <w:rFonts w:hint="eastAsia" w:ascii="仿宋_GB2312" w:hAnsi="宋体" w:eastAsia="仿宋_GB2312"/>
          <w:color w:val="000000"/>
          <w:sz w:val="30"/>
          <w:szCs w:val="30"/>
        </w:rPr>
        <w:t>人。</w:t>
      </w:r>
    </w:p>
    <w:p>
      <w:pPr>
        <w:ind w:firstLine="640" w:firstLineChars="200"/>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rPr>
          <w:rFonts w:ascii="仿宋_GB2312" w:eastAsia="仿宋_GB2312"/>
          <w:sz w:val="32"/>
          <w:szCs w:val="32"/>
        </w:rPr>
      </w:pPr>
    </w:p>
    <w:p>
      <w:pPr>
        <w:rPr>
          <w:rFonts w:ascii="黑体" w:hAnsi="黑体" w:eastAsia="黑体" w:cs="Times New Roman"/>
          <w:sz w:val="44"/>
          <w:szCs w:val="44"/>
        </w:rPr>
        <w:sectPr>
          <w:pgSz w:w="11906" w:h="16838"/>
          <w:pgMar w:top="1440" w:right="1800" w:bottom="1440" w:left="1800" w:header="851" w:footer="992" w:gutter="0"/>
          <w:cols w:space="425" w:num="1"/>
          <w:docGrid w:type="lines" w:linePitch="312" w:charSpace="0"/>
        </w:sectPr>
      </w:pPr>
      <w:r>
        <w:rPr>
          <w:rFonts w:ascii="黑体" w:hAnsi="黑体" w:eastAsia="黑体" w:cs="黑体"/>
          <w:sz w:val="32"/>
          <w:szCs w:val="32"/>
        </w:rPr>
        <w:t xml:space="preserve">    </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2017</w:t>
      </w:r>
      <w:r>
        <w:rPr>
          <w:rFonts w:hint="eastAsia" w:ascii="方正小标宋简体" w:hAnsi="方正小标宋简体" w:eastAsia="方正小标宋简体" w:cs="方正小标宋简体"/>
          <w:sz w:val="44"/>
          <w:szCs w:val="44"/>
        </w:rPr>
        <w:t>年部门预算表</w:t>
      </w:r>
    </w:p>
    <w:p>
      <w:pPr>
        <w:ind w:firstLine="643" w:firstLineChars="200"/>
        <w:jc w:val="left"/>
        <w:rPr>
          <w:rFonts w:ascii="仿宋_GB2312" w:hAnsi="仿宋_GB2312" w:eastAsia="仿宋_GB2312" w:cs="仿宋_GB2312"/>
          <w:b/>
          <w:bCs/>
          <w:color w:val="FF0000"/>
          <w:sz w:val="32"/>
          <w:szCs w:val="32"/>
          <w:highlight w:val="lightGray"/>
          <w:u w:val="single"/>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表格公开以</w:t>
      </w:r>
      <w:r>
        <w:rPr>
          <w:rFonts w:ascii="仿宋_GB2312" w:eastAsia="仿宋_GB2312"/>
          <w:b/>
          <w:sz w:val="32"/>
          <w:szCs w:val="32"/>
        </w:rPr>
        <w:t>EXCEL</w:t>
      </w:r>
      <w:r>
        <w:rPr>
          <w:rFonts w:hint="eastAsia" w:ascii="仿宋_GB2312" w:eastAsia="仿宋_GB2312"/>
          <w:b/>
          <w:sz w:val="32"/>
          <w:szCs w:val="32"/>
        </w:rPr>
        <w:t>电子表格公开，公开表格另附。</w:t>
      </w:r>
    </w:p>
    <w:p>
      <w:pPr>
        <w:rPr>
          <w:rFonts w:ascii="楷体_GB2312" w:hAnsi="楷体_GB2312" w:eastAsia="楷体_GB2312" w:cs="Times New Roman"/>
          <w:sz w:val="32"/>
          <w:szCs w:val="32"/>
          <w:u w:val="single"/>
        </w:rPr>
      </w:pPr>
    </w:p>
    <w:p>
      <w:pPr>
        <w:jc w:val="center"/>
        <w:rPr>
          <w:rFonts w:ascii="方正小标宋简体" w:hAnsi="方正小标宋简体" w:eastAsia="方正小标宋简体" w:cs="Times New Roman"/>
          <w:sz w:val="44"/>
          <w:szCs w:val="44"/>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2017</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Times New Roman"/>
          <w:sz w:val="44"/>
          <w:szCs w:val="44"/>
        </w:rPr>
      </w:pP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年本部门收入预算</w:t>
      </w:r>
      <w:r>
        <w:rPr>
          <w:rFonts w:ascii="仿宋_GB2312" w:hAnsi="仿宋_GB2312" w:eastAsia="仿宋_GB2312" w:cs="仿宋_GB2312"/>
          <w:sz w:val="32"/>
          <w:szCs w:val="32"/>
        </w:rPr>
        <w:t>51.59</w:t>
      </w:r>
      <w:r>
        <w:rPr>
          <w:rFonts w:hint="eastAsia" w:ascii="仿宋_GB2312" w:hAnsi="仿宋_GB2312" w:eastAsia="仿宋_GB2312" w:cs="仿宋_GB2312"/>
          <w:sz w:val="32"/>
          <w:szCs w:val="32"/>
        </w:rPr>
        <w:t>万元，比上年减少</w:t>
      </w:r>
      <w:r>
        <w:rPr>
          <w:rFonts w:ascii="仿宋_GB2312" w:hAnsi="仿宋_GB2312" w:eastAsia="仿宋_GB2312" w:cs="仿宋_GB2312"/>
          <w:sz w:val="32"/>
          <w:szCs w:val="32"/>
        </w:rPr>
        <w:t>20.37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28.31%</w:t>
      </w:r>
      <w:r>
        <w:rPr>
          <w:rFonts w:hint="eastAsia" w:ascii="仿宋_GB2312" w:hAnsi="仿宋_GB2312" w:eastAsia="仿宋_GB2312" w:cs="仿宋_GB2312"/>
          <w:sz w:val="32"/>
          <w:szCs w:val="32"/>
        </w:rPr>
        <w:t>，主要原因：减少经费</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ind w:firstLine="640"/>
        <w:rPr>
          <w:rFonts w:ascii="黑体" w:hAnsi="黑体" w:eastAsia="黑体"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年本部门支出预算</w:t>
      </w:r>
      <w:r>
        <w:rPr>
          <w:rFonts w:ascii="仿宋_GB2312" w:hAnsi="仿宋_GB2312" w:eastAsia="仿宋_GB2312" w:cs="仿宋_GB2312"/>
          <w:sz w:val="32"/>
          <w:szCs w:val="32"/>
        </w:rPr>
        <w:t>51.59</w:t>
      </w:r>
      <w:r>
        <w:rPr>
          <w:rFonts w:hint="eastAsia" w:ascii="仿宋_GB2312" w:hAnsi="仿宋_GB2312" w:eastAsia="仿宋_GB2312" w:cs="仿宋_GB2312"/>
          <w:sz w:val="32"/>
          <w:szCs w:val="32"/>
        </w:rPr>
        <w:t>万元，比上年减少</w:t>
      </w:r>
      <w:r>
        <w:rPr>
          <w:rFonts w:ascii="仿宋_GB2312" w:hAnsi="仿宋_GB2312" w:eastAsia="仿宋_GB2312" w:cs="仿宋_GB2312"/>
          <w:sz w:val="32"/>
          <w:szCs w:val="32"/>
        </w:rPr>
        <w:t>20.37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28.31%</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减少经费</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年本部门“三公”经费预算安排</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万元，与上年保持不变；公务用车购置及运行费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年，本部门机关运行经费安排</w:t>
      </w:r>
      <w:r>
        <w:rPr>
          <w:rFonts w:ascii="仿宋_GB2312" w:hAnsi="仿宋_GB2312" w:eastAsia="仿宋_GB2312" w:cs="仿宋_GB2312"/>
          <w:sz w:val="32"/>
          <w:szCs w:val="32"/>
        </w:rPr>
        <w:t>23.94</w:t>
      </w:r>
      <w:r>
        <w:rPr>
          <w:rFonts w:hint="eastAsia" w:ascii="仿宋_GB2312" w:hAnsi="仿宋_GB2312" w:eastAsia="仿宋_GB2312" w:cs="仿宋_GB2312"/>
          <w:sz w:val="32"/>
          <w:szCs w:val="32"/>
        </w:rPr>
        <w:t>万元，比上年减少</w:t>
      </w:r>
      <w:r>
        <w:rPr>
          <w:rFonts w:ascii="仿宋_GB2312" w:hAnsi="仿宋_GB2312" w:eastAsia="仿宋_GB2312" w:cs="仿宋_GB2312"/>
          <w:sz w:val="32"/>
          <w:szCs w:val="32"/>
        </w:rPr>
        <w:t>0.73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2.96%</w:t>
      </w:r>
      <w:r>
        <w:rPr>
          <w:rFonts w:hint="eastAsia" w:ascii="仿宋_GB2312" w:hAnsi="仿宋_GB2312" w:eastAsia="仿宋_GB2312" w:cs="仿宋_GB2312"/>
          <w:sz w:val="32"/>
          <w:szCs w:val="32"/>
        </w:rPr>
        <w:t>，主要原因：减少其他商品和服务支出</w:t>
      </w:r>
      <w:r>
        <w:rPr>
          <w:rFonts w:ascii="仿宋_GB2312" w:hAnsi="仿宋_GB2312" w:eastAsia="仿宋_GB2312" w:cs="仿宋_GB2312"/>
          <w:sz w:val="32"/>
          <w:szCs w:val="32"/>
        </w:rPr>
        <w:t>0.73</w:t>
      </w:r>
      <w:r>
        <w:rPr>
          <w:rFonts w:hint="eastAsia" w:ascii="仿宋_GB2312" w:hAnsi="仿宋_GB2312" w:eastAsia="仿宋_GB2312" w:cs="仿宋_GB2312"/>
          <w:sz w:val="32"/>
          <w:szCs w:val="32"/>
        </w:rPr>
        <w:t>万元。</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政府采购情况</w:t>
      </w:r>
    </w:p>
    <w:p>
      <w:pPr>
        <w:ind w:left="141" w:leftChars="67" w:firstLine="707" w:firstLineChars="221"/>
        <w:rPr>
          <w:rFonts w:ascii="仿宋_GB2312" w:hAnsi="仿宋_GB2312" w:eastAsia="仿宋_GB2312" w:cs="Times New Roman"/>
          <w:sz w:val="32"/>
          <w:szCs w:val="32"/>
        </w:rPr>
      </w:pP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年本没有安排部门政府采购。</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国有资产占有使用情况</w:t>
      </w:r>
    </w:p>
    <w:p>
      <w:pPr>
        <w:ind w:left="141" w:leftChars="67" w:firstLine="707" w:firstLineChars="221"/>
        <w:rPr>
          <w:rFonts w:ascii="仿宋_GB2312" w:hAnsi="仿宋_GB2312" w:eastAsia="仿宋_GB2312" w:cs="Times New Roman"/>
          <w:sz w:val="32"/>
          <w:szCs w:val="32"/>
        </w:rPr>
      </w:pPr>
      <w:r>
        <w:rPr>
          <w:rFonts w:hint="eastAsia" w:ascii="仿宋_GB2312" w:eastAsia="仿宋_GB2312"/>
          <w:sz w:val="32"/>
          <w:szCs w:val="32"/>
        </w:rPr>
        <w:t>截至</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日，本部门本部门资产总值</w:t>
      </w:r>
      <w:r>
        <w:rPr>
          <w:rFonts w:ascii="仿宋_GB2312" w:eastAsia="仿宋_GB2312"/>
          <w:sz w:val="32"/>
          <w:szCs w:val="32"/>
        </w:rPr>
        <w:t>1.33</w:t>
      </w:r>
      <w:r>
        <w:rPr>
          <w:rFonts w:hint="eastAsia" w:ascii="仿宋_GB2312" w:eastAsia="仿宋_GB2312"/>
          <w:sz w:val="32"/>
          <w:szCs w:val="32"/>
        </w:rPr>
        <w:t>万元，</w:t>
      </w:r>
      <w:r>
        <w:rPr>
          <w:rFonts w:hint="eastAsia" w:ascii="仿宋_GB2312" w:hAnsi="仿宋_GB2312" w:eastAsia="仿宋_GB2312" w:cs="仿宋_GB2312"/>
          <w:sz w:val="32"/>
          <w:szCs w:val="32"/>
        </w:rPr>
        <w:t>均为办公设备</w:t>
      </w:r>
      <w:r>
        <w:rPr>
          <w:rFonts w:ascii="仿宋_GB2312" w:hAnsi="仿宋_GB2312" w:eastAsia="仿宋_GB2312" w:cs="仿宋_GB2312"/>
          <w:sz w:val="32"/>
          <w:szCs w:val="32"/>
        </w:rPr>
        <w:t>,</w:t>
      </w:r>
      <w:r>
        <w:rPr>
          <w:rFonts w:hint="eastAsia" w:ascii="仿宋_GB2312" w:eastAsia="仿宋_GB2312"/>
          <w:sz w:val="32"/>
          <w:szCs w:val="32"/>
        </w:rPr>
        <w:t>年末无公车</w:t>
      </w:r>
      <w:r>
        <w:rPr>
          <w:rFonts w:hint="eastAsia" w:ascii="仿宋_GB2312" w:hAnsi="仿宋_GB2312" w:eastAsia="仿宋_GB2312" w:cs="仿宋_GB2312"/>
          <w:sz w:val="32"/>
          <w:szCs w:val="32"/>
        </w:rPr>
        <w:t>。</w:t>
      </w:r>
      <w:r>
        <w:rPr>
          <w:rFonts w:hint="eastAsia" w:ascii="仿宋_GB2312" w:eastAsia="仿宋_GB2312"/>
          <w:sz w:val="32"/>
          <w:szCs w:val="32"/>
        </w:rPr>
        <w:t>单位没有价值</w:t>
      </w:r>
      <w:r>
        <w:rPr>
          <w:rFonts w:ascii="仿宋_GB2312" w:eastAsia="仿宋_GB2312"/>
          <w:sz w:val="32"/>
          <w:szCs w:val="32"/>
        </w:rPr>
        <w:t>50</w:t>
      </w:r>
      <w:r>
        <w:rPr>
          <w:rFonts w:hint="eastAsia" w:ascii="仿宋_GB2312" w:eastAsia="仿宋_GB2312"/>
          <w:sz w:val="32"/>
          <w:szCs w:val="32"/>
        </w:rPr>
        <w:t>万元以上通用设备，没有单价</w:t>
      </w:r>
      <w:r>
        <w:rPr>
          <w:rFonts w:ascii="仿宋_GB2312" w:eastAsia="仿宋_GB2312"/>
          <w:sz w:val="32"/>
          <w:szCs w:val="32"/>
        </w:rPr>
        <w:t>100</w:t>
      </w:r>
      <w:r>
        <w:rPr>
          <w:rFonts w:hint="eastAsia" w:ascii="仿宋_GB2312" w:eastAsia="仿宋_GB2312"/>
          <w:sz w:val="32"/>
          <w:szCs w:val="32"/>
        </w:rPr>
        <w:t>万元以上专用设备。</w:t>
      </w:r>
    </w:p>
    <w:p>
      <w:pPr>
        <w:numPr>
          <w:ilvl w:val="0"/>
          <w:numId w:val="3"/>
        </w:numPr>
        <w:ind w:left="141" w:leftChars="67" w:firstLine="707" w:firstLineChars="221"/>
        <w:rPr>
          <w:rFonts w:ascii="黑体" w:hAnsi="黑体" w:eastAsia="黑体" w:cs="Times New Roman"/>
          <w:sz w:val="32"/>
          <w:szCs w:val="32"/>
        </w:rPr>
      </w:pPr>
      <w:r>
        <w:rPr>
          <w:rFonts w:hint="eastAsia" w:ascii="黑体" w:hAnsi="黑体" w:eastAsia="黑体" w:cs="黑体"/>
          <w:sz w:val="32"/>
          <w:szCs w:val="32"/>
        </w:rPr>
        <w:t>预算绩效信息公开情况</w:t>
      </w:r>
      <w:r>
        <w:rPr>
          <w:rFonts w:hint="eastAsia" w:ascii="黑体" w:hAnsi="黑体" w:eastAsia="黑体" w:cs="黑体"/>
          <w:sz w:val="32"/>
          <w:szCs w:val="32"/>
          <w:lang w:val="en-US" w:eastAsia="zh-CN"/>
        </w:rPr>
        <w:t>:不适用。</w:t>
      </w:r>
    </w:p>
    <w:p>
      <w:pPr>
        <w:jc w:val="center"/>
        <w:rPr>
          <w:rFonts w:ascii="方正小标宋简体" w:hAnsi="方正小标宋简体" w:eastAsia="方正小标宋简体" w:cs="Times New Roman"/>
          <w:b/>
          <w:bCs/>
          <w:sz w:val="44"/>
          <w:szCs w:val="44"/>
        </w:rPr>
      </w:pPr>
      <w:bookmarkStart w:id="0" w:name="_GoBack"/>
      <w:r>
        <w:rPr>
          <w:rFonts w:hint="eastAsia" w:ascii="方正小标宋简体" w:hAnsi="方正小标宋简体" w:eastAsia="方正小标宋简体" w:cs="方正小标宋简体"/>
          <w:b/>
          <w:bCs/>
          <w:sz w:val="44"/>
          <w:szCs w:val="44"/>
        </w:rPr>
        <w:t>第四部分</w:t>
      </w:r>
      <w:r>
        <w:rPr>
          <w:rFonts w:ascii="方正小标宋简体" w:hAnsi="方正小标宋简体" w:eastAsia="方正小标宋简体" w:cs="方正小标宋简体"/>
          <w:b/>
          <w:bCs/>
          <w:sz w:val="44"/>
          <w:szCs w:val="44"/>
        </w:rPr>
        <w:t xml:space="preserve">  </w:t>
      </w:r>
      <w:r>
        <w:rPr>
          <w:rFonts w:hint="eastAsia" w:ascii="方正小标宋简体" w:hAnsi="方正小标宋简体" w:eastAsia="方正小标宋简体" w:cs="方正小标宋简体"/>
          <w:b/>
          <w:bCs/>
          <w:sz w:val="44"/>
          <w:szCs w:val="44"/>
        </w:rPr>
        <w:t>名词解释</w:t>
      </w:r>
    </w:p>
    <w:bookmarkEnd w:id="0"/>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cs="Times New Roman"/>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ind w:firstLine="643" w:firstLineChars="200"/>
        <w:jc w:val="left"/>
        <w:rPr>
          <w:rFonts w:ascii="楷体_GB2312" w:hAnsi="楷体_GB2312" w:eastAsia="楷体_GB2312" w:cs="Times New Roman"/>
          <w:sz w:val="32"/>
          <w:szCs w:val="32"/>
          <w:highlight w:val="lightGray"/>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565" w:firstLineChars="176"/>
        <w:rPr>
          <w:rFonts w:ascii="仿宋_GB2312" w:hAnsi="仿宋_GB2312" w:eastAsia="仿宋_GB2312" w:cs="Times New Roman"/>
          <w:sz w:val="32"/>
          <w:szCs w:val="32"/>
        </w:rPr>
      </w:pPr>
      <w:r>
        <w:rPr>
          <w:rFonts w:hint="eastAsia" w:ascii="仿宋_GB2312" w:eastAsia="仿宋_GB2312"/>
          <w:b/>
          <w:sz w:val="32"/>
          <w:szCs w:val="32"/>
        </w:rPr>
        <w:t>十四、行政经费：</w:t>
      </w:r>
      <w:r>
        <w:rPr>
          <w:rFonts w:hint="eastAsia" w:ascii="仿宋_GB2312" w:hAnsi="仿宋_GB2312" w:eastAsia="仿宋_GB2312" w:cs="仿宋_GB2312"/>
          <w:sz w:val="32"/>
          <w:szCs w:val="32"/>
        </w:rPr>
        <w:t>包括</w:t>
      </w: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基本支出。一是包括工资、津贴及奖金、医疗费、住房补贴等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不包括离退休支出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包括离退休人员管理机</w:t>
      </w:r>
      <w:r>
        <w:rPr>
          <w:rFonts w:hint="eastAsia" w:ascii="宋体" w:hAnsi="宋体" w:cs="宋体"/>
          <w:sz w:val="32"/>
          <w:szCs w:val="32"/>
        </w:rPr>
        <w:t>枃</w:t>
      </w:r>
      <w:r>
        <w:rPr>
          <w:rFonts w:hint="eastAsia" w:ascii="仿宋_GB2312" w:hAnsi="仿宋_GB2312" w:eastAsia="仿宋_GB2312" w:cs="仿宋_GB2312"/>
          <w:sz w:val="32"/>
          <w:szCs w:val="32"/>
        </w:rPr>
        <w:t>的在职人员支出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二是包括办公及印刷费、水电费、邮电费、取暖费、交通费、差旅费、会议费、福利费、物业管理费、日常维修费、专用材料费、一般购置费等公用经费支出。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非行政单位不纳入统计范围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一般行政管理项目支出。具体包括出国费、招待费、会议费、办公用房维修租赁、购置费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包括设备、计算机、车辆等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、干部培训费、执法部门办案、信息网络运行维护等。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50C1"/>
    <w:multiLevelType w:val="singleLevel"/>
    <w:tmpl w:val="5A5F50C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023B1"/>
    <w:rsid w:val="00007E33"/>
    <w:rsid w:val="00021E82"/>
    <w:rsid w:val="00040C86"/>
    <w:rsid w:val="00043FFF"/>
    <w:rsid w:val="00082D6C"/>
    <w:rsid w:val="000A1C5D"/>
    <w:rsid w:val="000C549E"/>
    <w:rsid w:val="000C7F2E"/>
    <w:rsid w:val="00170D99"/>
    <w:rsid w:val="001B214B"/>
    <w:rsid w:val="001C3288"/>
    <w:rsid w:val="001E1927"/>
    <w:rsid w:val="001E3EAF"/>
    <w:rsid w:val="001F1CE9"/>
    <w:rsid w:val="00270BF3"/>
    <w:rsid w:val="00274487"/>
    <w:rsid w:val="00280018"/>
    <w:rsid w:val="002A6EF3"/>
    <w:rsid w:val="002B3CA4"/>
    <w:rsid w:val="00310CB1"/>
    <w:rsid w:val="00310F25"/>
    <w:rsid w:val="00325012"/>
    <w:rsid w:val="00340BBE"/>
    <w:rsid w:val="003760E7"/>
    <w:rsid w:val="003C4EF5"/>
    <w:rsid w:val="003E43E5"/>
    <w:rsid w:val="003F4DF0"/>
    <w:rsid w:val="004311F2"/>
    <w:rsid w:val="00457973"/>
    <w:rsid w:val="0048044A"/>
    <w:rsid w:val="004937D7"/>
    <w:rsid w:val="004B1776"/>
    <w:rsid w:val="004B1A95"/>
    <w:rsid w:val="004D3CD4"/>
    <w:rsid w:val="004D7481"/>
    <w:rsid w:val="005228AB"/>
    <w:rsid w:val="005257CA"/>
    <w:rsid w:val="005355E6"/>
    <w:rsid w:val="00550F9A"/>
    <w:rsid w:val="0055749D"/>
    <w:rsid w:val="005C5F68"/>
    <w:rsid w:val="005D0FF4"/>
    <w:rsid w:val="005D6E1D"/>
    <w:rsid w:val="0064307C"/>
    <w:rsid w:val="00650FA0"/>
    <w:rsid w:val="00696EC1"/>
    <w:rsid w:val="006D5FBA"/>
    <w:rsid w:val="006E656A"/>
    <w:rsid w:val="007070E7"/>
    <w:rsid w:val="007750DB"/>
    <w:rsid w:val="0078185E"/>
    <w:rsid w:val="007854B3"/>
    <w:rsid w:val="0079357E"/>
    <w:rsid w:val="007C325C"/>
    <w:rsid w:val="007D27E5"/>
    <w:rsid w:val="007D33FC"/>
    <w:rsid w:val="007E2CBE"/>
    <w:rsid w:val="007E5559"/>
    <w:rsid w:val="007E6DBB"/>
    <w:rsid w:val="007F34CA"/>
    <w:rsid w:val="00805EF7"/>
    <w:rsid w:val="00845089"/>
    <w:rsid w:val="008805E3"/>
    <w:rsid w:val="008A2245"/>
    <w:rsid w:val="009737FE"/>
    <w:rsid w:val="00985650"/>
    <w:rsid w:val="00987044"/>
    <w:rsid w:val="009E4F18"/>
    <w:rsid w:val="00A027A4"/>
    <w:rsid w:val="00A70435"/>
    <w:rsid w:val="00A863AE"/>
    <w:rsid w:val="00AE3EE3"/>
    <w:rsid w:val="00B45154"/>
    <w:rsid w:val="00B83294"/>
    <w:rsid w:val="00BA45FA"/>
    <w:rsid w:val="00BC1F8B"/>
    <w:rsid w:val="00C44E19"/>
    <w:rsid w:val="00C56922"/>
    <w:rsid w:val="00CA325B"/>
    <w:rsid w:val="00D27C14"/>
    <w:rsid w:val="00D3280E"/>
    <w:rsid w:val="00D94521"/>
    <w:rsid w:val="00DA6EFC"/>
    <w:rsid w:val="00DF12E9"/>
    <w:rsid w:val="00DF7B43"/>
    <w:rsid w:val="00E50AAB"/>
    <w:rsid w:val="00E55744"/>
    <w:rsid w:val="00E70AA7"/>
    <w:rsid w:val="00EA6E9F"/>
    <w:rsid w:val="00EF1F08"/>
    <w:rsid w:val="00F1506A"/>
    <w:rsid w:val="00F1553E"/>
    <w:rsid w:val="00F52BDE"/>
    <w:rsid w:val="00F56235"/>
    <w:rsid w:val="00FC5DEA"/>
    <w:rsid w:val="00FE3826"/>
    <w:rsid w:val="13016A31"/>
    <w:rsid w:val="17753070"/>
    <w:rsid w:val="20EE6A13"/>
    <w:rsid w:val="2B12185A"/>
    <w:rsid w:val="35450619"/>
    <w:rsid w:val="36E602DD"/>
    <w:rsid w:val="50CB6A87"/>
    <w:rsid w:val="60E37A9B"/>
    <w:rsid w:val="66D06120"/>
    <w:rsid w:val="6D9B07DA"/>
    <w:rsid w:val="78641B2E"/>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5"/>
    <w:link w:val="4"/>
    <w:locked/>
    <w:uiPriority w:val="99"/>
    <w:rPr>
      <w:rFonts w:ascii="Calibri" w:hAnsi="Calibri" w:cs="Calibri"/>
      <w:kern w:val="2"/>
      <w:sz w:val="18"/>
      <w:szCs w:val="18"/>
    </w:rPr>
  </w:style>
  <w:style w:type="character" w:customStyle="1" w:styleId="8">
    <w:name w:val="Footer Char"/>
    <w:basedOn w:val="5"/>
    <w:link w:val="3"/>
    <w:qFormat/>
    <w:locked/>
    <w:uiPriority w:val="99"/>
    <w:rPr>
      <w:rFonts w:ascii="Calibri" w:hAnsi="Calibri" w:cs="Calibri"/>
      <w:kern w:val="2"/>
      <w:sz w:val="18"/>
      <w:szCs w:val="18"/>
    </w:rPr>
  </w:style>
  <w:style w:type="character" w:customStyle="1" w:styleId="9">
    <w:name w:val="Date Char"/>
    <w:basedOn w:val="5"/>
    <w:link w:val="2"/>
    <w:semiHidden/>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9</Pages>
  <Words>372</Words>
  <Characters>2124</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2018-04-03T01:49:00Z</dcterms:created>
  <dc:creator>huangzj</dc:creator>
  <cp:lastModifiedBy>rcqzgh</cp:lastModifiedBy>
  <cp:lastPrinted>2018-02-09T07:39:00Z</cp:lastPrinted>
  <dcterms:modified xsi:type="dcterms:W3CDTF">2018-04-04T05:03:46Z</dcterms:modified>
  <dc:title>**年</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