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567" w:rsidRDefault="00B22567">
      <w:pPr>
        <w:spacing w:line="560" w:lineRule="exact"/>
        <w:jc w:val="center"/>
        <w:rPr>
          <w:rFonts w:ascii="方正小标宋简体" w:eastAsia="方正小标宋简体" w:hAnsi="方正小标宋简体" w:cs="Times New Roman"/>
          <w:sz w:val="84"/>
          <w:szCs w:val="84"/>
        </w:rPr>
      </w:pPr>
    </w:p>
    <w:p w:rsidR="00B22567" w:rsidRDefault="00B22567">
      <w:pPr>
        <w:spacing w:line="560" w:lineRule="exact"/>
        <w:jc w:val="center"/>
        <w:rPr>
          <w:rFonts w:ascii="方正小标宋简体" w:eastAsia="方正小标宋简体" w:hAnsi="方正小标宋简体" w:cs="Times New Roman"/>
          <w:sz w:val="84"/>
          <w:szCs w:val="84"/>
        </w:rPr>
      </w:pPr>
    </w:p>
    <w:p w:rsidR="00B22567" w:rsidRDefault="00B22567">
      <w:pPr>
        <w:spacing w:line="560" w:lineRule="exact"/>
        <w:jc w:val="center"/>
        <w:rPr>
          <w:rFonts w:ascii="方正小标宋简体" w:eastAsia="方正小标宋简体" w:hAnsi="方正小标宋简体" w:cs="方正小标宋简体"/>
          <w:sz w:val="84"/>
          <w:szCs w:val="84"/>
        </w:rPr>
      </w:pPr>
    </w:p>
    <w:p w:rsidR="00B22567" w:rsidRDefault="00B22567">
      <w:pPr>
        <w:spacing w:line="560" w:lineRule="exact"/>
        <w:jc w:val="center"/>
        <w:rPr>
          <w:rFonts w:ascii="方正小标宋简体" w:eastAsia="方正小标宋简体" w:hAnsi="方正小标宋简体" w:cs="方正小标宋简体"/>
          <w:sz w:val="84"/>
          <w:szCs w:val="84"/>
        </w:rPr>
      </w:pPr>
    </w:p>
    <w:p w:rsidR="00B22567" w:rsidRDefault="00B22567">
      <w:pPr>
        <w:spacing w:line="560" w:lineRule="exact"/>
        <w:jc w:val="center"/>
        <w:rPr>
          <w:rFonts w:ascii="方正小标宋简体" w:eastAsia="方正小标宋简体" w:hAnsi="方正小标宋简体" w:cs="方正小标宋简体"/>
          <w:sz w:val="84"/>
          <w:szCs w:val="84"/>
        </w:rPr>
      </w:pPr>
    </w:p>
    <w:p w:rsidR="00B22567" w:rsidRDefault="00B22567">
      <w:pPr>
        <w:spacing w:line="560" w:lineRule="exact"/>
        <w:jc w:val="center"/>
        <w:rPr>
          <w:rFonts w:ascii="方正小标宋简体" w:eastAsia="方正小标宋简体" w:hAnsi="方正小标宋简体" w:cs="方正小标宋简体"/>
          <w:sz w:val="84"/>
          <w:szCs w:val="84"/>
        </w:rPr>
      </w:pPr>
    </w:p>
    <w:p w:rsidR="00B22567" w:rsidRDefault="00B22567">
      <w:pPr>
        <w:spacing w:line="560" w:lineRule="exact"/>
        <w:jc w:val="center"/>
        <w:rPr>
          <w:rFonts w:ascii="方正小标宋简体" w:eastAsia="方正小标宋简体" w:hAnsi="方正小标宋简体" w:cs="方正小标宋简体"/>
          <w:sz w:val="84"/>
          <w:szCs w:val="84"/>
        </w:rPr>
      </w:pPr>
    </w:p>
    <w:p w:rsidR="00B22567" w:rsidRDefault="00B22567">
      <w:pPr>
        <w:spacing w:line="560" w:lineRule="exact"/>
        <w:jc w:val="center"/>
        <w:rPr>
          <w:rFonts w:ascii="方正小标宋简体" w:eastAsia="方正小标宋简体" w:hAnsi="方正小标宋简体" w:cs="方正小标宋简体"/>
          <w:sz w:val="84"/>
          <w:szCs w:val="84"/>
        </w:rPr>
      </w:pPr>
    </w:p>
    <w:p w:rsidR="00B22567" w:rsidRDefault="00B22567">
      <w:pPr>
        <w:spacing w:line="560" w:lineRule="exact"/>
        <w:jc w:val="center"/>
        <w:rPr>
          <w:rFonts w:ascii="方正小标宋简体" w:eastAsia="方正小标宋简体" w:hAnsi="方正小标宋简体" w:cs="方正小标宋简体"/>
          <w:sz w:val="84"/>
          <w:szCs w:val="84"/>
        </w:rPr>
      </w:pPr>
    </w:p>
    <w:p w:rsidR="00B22567" w:rsidRDefault="00B22567">
      <w:pPr>
        <w:spacing w:line="560" w:lineRule="exact"/>
        <w:jc w:val="center"/>
        <w:rPr>
          <w:rFonts w:ascii="方正小标宋简体" w:eastAsia="方正小标宋简体" w:hAnsi="方正小标宋简体" w:cs="方正小标宋简体"/>
          <w:b/>
          <w:sz w:val="44"/>
          <w:szCs w:val="44"/>
        </w:rPr>
      </w:pPr>
      <w:r>
        <w:rPr>
          <w:rFonts w:ascii="方正小标宋简体" w:eastAsia="方正小标宋简体" w:hAnsi="方正小标宋简体" w:cs="方正小标宋简体" w:hint="eastAsia"/>
          <w:b/>
          <w:sz w:val="44"/>
          <w:szCs w:val="44"/>
        </w:rPr>
        <w:t>区食药监局</w:t>
      </w:r>
    </w:p>
    <w:p w:rsidR="00B22567" w:rsidRDefault="00B22567">
      <w:pPr>
        <w:spacing w:line="560" w:lineRule="exact"/>
        <w:jc w:val="center"/>
        <w:rPr>
          <w:rFonts w:ascii="方正小标宋简体" w:eastAsia="方正小标宋简体" w:hAnsi="方正小标宋简体" w:cs="方正小标宋简体"/>
          <w:sz w:val="84"/>
          <w:szCs w:val="84"/>
        </w:rPr>
      </w:pPr>
    </w:p>
    <w:p w:rsidR="00B22567" w:rsidRDefault="00B22567">
      <w:pPr>
        <w:spacing w:line="560" w:lineRule="exact"/>
        <w:jc w:val="center"/>
        <w:rPr>
          <w:rFonts w:ascii="方正小标宋简体" w:eastAsia="方正小标宋简体" w:hAnsi="方正小标宋简体" w:cs="Times New Roman"/>
          <w:b/>
          <w:sz w:val="44"/>
          <w:szCs w:val="44"/>
        </w:rPr>
      </w:pPr>
      <w:r>
        <w:rPr>
          <w:rFonts w:ascii="方正小标宋简体" w:eastAsia="方正小标宋简体" w:hAnsi="方正小标宋简体" w:cs="方正小标宋简体"/>
          <w:b/>
          <w:sz w:val="44"/>
          <w:szCs w:val="44"/>
        </w:rPr>
        <w:t>2018</w:t>
      </w:r>
      <w:r>
        <w:rPr>
          <w:rFonts w:ascii="方正小标宋简体" w:eastAsia="方正小标宋简体" w:hAnsi="方正小标宋简体" w:cs="方正小标宋简体" w:hint="eastAsia"/>
          <w:b/>
          <w:sz w:val="44"/>
          <w:szCs w:val="44"/>
        </w:rPr>
        <w:t>年部门预算</w:t>
      </w:r>
    </w:p>
    <w:p w:rsidR="00B22567" w:rsidRDefault="00B22567">
      <w:pPr>
        <w:spacing w:line="560" w:lineRule="exact"/>
        <w:jc w:val="center"/>
        <w:rPr>
          <w:rFonts w:ascii="方正小标宋简体" w:eastAsia="方正小标宋简体" w:hAnsi="方正小标宋简体" w:cs="Times New Roman"/>
          <w:b/>
          <w:sz w:val="44"/>
          <w:szCs w:val="44"/>
        </w:rPr>
      </w:pPr>
    </w:p>
    <w:p w:rsidR="00B22567" w:rsidRDefault="00B22567">
      <w:pPr>
        <w:spacing w:line="560" w:lineRule="exact"/>
        <w:jc w:val="center"/>
        <w:rPr>
          <w:rFonts w:ascii="方正小标宋简体" w:eastAsia="方正小标宋简体" w:hAnsi="方正小标宋简体" w:cs="Times New Roman"/>
          <w:sz w:val="84"/>
          <w:szCs w:val="84"/>
        </w:rPr>
      </w:pPr>
    </w:p>
    <w:p w:rsidR="00B22567" w:rsidRDefault="00B22567">
      <w:pPr>
        <w:spacing w:line="560" w:lineRule="exact"/>
        <w:jc w:val="center"/>
        <w:rPr>
          <w:rFonts w:ascii="方正小标宋简体" w:eastAsia="方正小标宋简体" w:hAnsi="方正小标宋简体" w:cs="Times New Roman"/>
          <w:sz w:val="84"/>
          <w:szCs w:val="84"/>
        </w:rPr>
      </w:pPr>
    </w:p>
    <w:p w:rsidR="00B22567" w:rsidRDefault="00B22567">
      <w:pPr>
        <w:spacing w:line="560" w:lineRule="exact"/>
        <w:rPr>
          <w:rFonts w:ascii="方正小标宋简体" w:eastAsia="方正小标宋简体" w:hAnsi="方正小标宋简体" w:cs="Times New Roman"/>
          <w:sz w:val="84"/>
          <w:szCs w:val="84"/>
        </w:rPr>
      </w:pPr>
    </w:p>
    <w:p w:rsidR="00B22567" w:rsidRDefault="00B22567">
      <w:pPr>
        <w:spacing w:line="560" w:lineRule="exact"/>
        <w:rPr>
          <w:rFonts w:ascii="方正小标宋简体" w:eastAsia="方正小标宋简体" w:hAnsi="方正小标宋简体" w:cs="Times New Roman"/>
          <w:sz w:val="84"/>
          <w:szCs w:val="84"/>
        </w:rPr>
      </w:pPr>
    </w:p>
    <w:p w:rsidR="00B22567" w:rsidRDefault="00B22567">
      <w:pPr>
        <w:spacing w:line="560" w:lineRule="exact"/>
        <w:rPr>
          <w:rFonts w:ascii="方正小标宋简体" w:eastAsia="方正小标宋简体" w:hAnsi="方正小标宋简体" w:cs="Times New Roman"/>
          <w:sz w:val="84"/>
          <w:szCs w:val="84"/>
        </w:rPr>
      </w:pPr>
    </w:p>
    <w:p w:rsidR="00B22567" w:rsidRDefault="00B22567">
      <w:pPr>
        <w:spacing w:line="560" w:lineRule="exact"/>
        <w:rPr>
          <w:rFonts w:ascii="方正小标宋简体" w:eastAsia="方正小标宋简体" w:hAnsi="方正小标宋简体" w:cs="Times New Roman"/>
          <w:sz w:val="84"/>
          <w:szCs w:val="84"/>
        </w:rPr>
      </w:pPr>
    </w:p>
    <w:p w:rsidR="00B22567" w:rsidRDefault="00B22567">
      <w:pPr>
        <w:spacing w:line="560" w:lineRule="exact"/>
        <w:rPr>
          <w:rFonts w:ascii="方正小标宋简体" w:eastAsia="方正小标宋简体" w:hAnsi="方正小标宋简体" w:cs="Times New Roman"/>
          <w:sz w:val="84"/>
          <w:szCs w:val="84"/>
        </w:rPr>
      </w:pPr>
    </w:p>
    <w:p w:rsidR="00B22567" w:rsidRDefault="00B22567">
      <w:pPr>
        <w:spacing w:line="560" w:lineRule="exact"/>
        <w:rPr>
          <w:rFonts w:ascii="黑体" w:eastAsia="黑体" w:hAnsi="黑体" w:cs="Times New Roman"/>
          <w:sz w:val="44"/>
          <w:szCs w:val="44"/>
        </w:rPr>
      </w:pPr>
    </w:p>
    <w:p w:rsidR="00B22567" w:rsidRDefault="00B22567">
      <w:pPr>
        <w:spacing w:line="560" w:lineRule="exact"/>
        <w:jc w:val="center"/>
        <w:rPr>
          <w:rFonts w:ascii="方正小标宋简体" w:eastAsia="方正小标宋简体" w:hAnsi="方正小标宋简体" w:cs="方正小标宋简体"/>
          <w:sz w:val="44"/>
          <w:szCs w:val="44"/>
        </w:rPr>
      </w:pPr>
    </w:p>
    <w:p w:rsidR="00B22567" w:rsidRDefault="00B22567">
      <w:pPr>
        <w:spacing w:line="560" w:lineRule="exact"/>
        <w:jc w:val="center"/>
        <w:rPr>
          <w:rFonts w:ascii="方正小标宋简体" w:eastAsia="方正小标宋简体" w:hAnsi="方正小标宋简体" w:cs="方正小标宋简体"/>
          <w:sz w:val="44"/>
          <w:szCs w:val="44"/>
        </w:rPr>
      </w:pPr>
    </w:p>
    <w:p w:rsidR="00B22567" w:rsidRDefault="00B22567">
      <w:pPr>
        <w:spacing w:line="560" w:lineRule="exact"/>
        <w:jc w:val="center"/>
        <w:rPr>
          <w:rFonts w:ascii="方正小标宋简体" w:eastAsia="方正小标宋简体" w:hAnsi="方正小标宋简体" w:cs="方正小标宋简体"/>
          <w:sz w:val="44"/>
          <w:szCs w:val="44"/>
        </w:rPr>
      </w:pPr>
    </w:p>
    <w:p w:rsidR="00B22567" w:rsidRDefault="00B22567">
      <w:pPr>
        <w:spacing w:line="560" w:lineRule="exact"/>
        <w:jc w:val="center"/>
        <w:rPr>
          <w:rFonts w:ascii="黑体" w:eastAsia="黑体" w:hAnsi="黑体" w:cs="Times New Roman"/>
          <w:sz w:val="44"/>
          <w:szCs w:val="44"/>
        </w:rPr>
      </w:pPr>
      <w:r>
        <w:rPr>
          <w:rFonts w:ascii="黑体" w:eastAsia="黑体" w:hAnsi="黑体" w:cs="方正小标宋简体" w:hint="eastAsia"/>
          <w:sz w:val="44"/>
          <w:szCs w:val="44"/>
        </w:rPr>
        <w:t>目</w:t>
      </w:r>
      <w:r>
        <w:rPr>
          <w:rFonts w:ascii="黑体" w:eastAsia="黑体" w:hAnsi="黑体" w:cs="方正小标宋简体"/>
          <w:sz w:val="44"/>
          <w:szCs w:val="44"/>
        </w:rPr>
        <w:t xml:space="preserve"> </w:t>
      </w:r>
      <w:r>
        <w:rPr>
          <w:rFonts w:ascii="黑体" w:eastAsia="黑体" w:hAnsi="黑体" w:cs="方正小标宋简体" w:hint="eastAsia"/>
          <w:sz w:val="44"/>
          <w:szCs w:val="44"/>
        </w:rPr>
        <w:t>录</w:t>
      </w:r>
    </w:p>
    <w:p w:rsidR="00B22567" w:rsidRDefault="00B22567">
      <w:pPr>
        <w:spacing w:line="560" w:lineRule="exact"/>
        <w:jc w:val="center"/>
        <w:rPr>
          <w:rFonts w:ascii="黑体" w:eastAsia="黑体" w:hAnsi="黑体" w:cs="Times New Roman"/>
          <w:sz w:val="44"/>
          <w:szCs w:val="44"/>
        </w:rPr>
      </w:pPr>
    </w:p>
    <w:p w:rsidR="00B22567" w:rsidRDefault="00B22567" w:rsidP="007A70FF">
      <w:pPr>
        <w:spacing w:line="560" w:lineRule="exact"/>
        <w:ind w:firstLineChars="200" w:firstLine="31680"/>
        <w:rPr>
          <w:rFonts w:ascii="宋体" w:cs="Times New Roman"/>
          <w:b/>
          <w:sz w:val="32"/>
          <w:szCs w:val="32"/>
        </w:rPr>
      </w:pPr>
      <w:r>
        <w:rPr>
          <w:rFonts w:ascii="宋体" w:hAnsi="宋体" w:cs="黑体" w:hint="eastAsia"/>
          <w:b/>
          <w:sz w:val="32"/>
          <w:szCs w:val="32"/>
        </w:rPr>
        <w:t>第一部分</w:t>
      </w:r>
      <w:r>
        <w:rPr>
          <w:rFonts w:ascii="宋体" w:hAnsi="宋体" w:cs="黑体"/>
          <w:b/>
          <w:sz w:val="32"/>
          <w:szCs w:val="32"/>
        </w:rPr>
        <w:t xml:space="preserve">  </w:t>
      </w:r>
      <w:r>
        <w:rPr>
          <w:rFonts w:ascii="宋体" w:hAnsi="宋体" w:cs="黑体" w:hint="eastAsia"/>
          <w:b/>
          <w:sz w:val="32"/>
          <w:szCs w:val="32"/>
        </w:rPr>
        <w:t>区食药监局概况</w:t>
      </w:r>
    </w:p>
    <w:p w:rsidR="00B22567" w:rsidRDefault="00B22567" w:rsidP="007A70FF">
      <w:pPr>
        <w:numPr>
          <w:ilvl w:val="0"/>
          <w:numId w:val="1"/>
        </w:numPr>
        <w:spacing w:line="560" w:lineRule="exact"/>
        <w:ind w:firstLineChars="200" w:firstLine="31680"/>
        <w:rPr>
          <w:rFonts w:ascii="仿宋_GB2312" w:eastAsia="仿宋_GB2312" w:hAnsi="仿宋" w:cs="Times New Roman"/>
          <w:sz w:val="32"/>
          <w:szCs w:val="32"/>
        </w:rPr>
      </w:pPr>
      <w:r>
        <w:rPr>
          <w:rFonts w:ascii="仿宋_GB2312" w:eastAsia="仿宋_GB2312" w:hAnsi="仿宋" w:cs="仿宋_GB2312" w:hint="eastAsia"/>
          <w:sz w:val="32"/>
          <w:szCs w:val="32"/>
        </w:rPr>
        <w:t>主要职责</w:t>
      </w:r>
    </w:p>
    <w:p w:rsidR="00B22567" w:rsidRDefault="00B22567" w:rsidP="007A70FF">
      <w:pPr>
        <w:numPr>
          <w:ilvl w:val="0"/>
          <w:numId w:val="1"/>
        </w:numPr>
        <w:spacing w:line="560" w:lineRule="exact"/>
        <w:ind w:firstLineChars="200" w:firstLine="31680"/>
        <w:rPr>
          <w:rFonts w:ascii="仿宋_GB2312" w:eastAsia="仿宋_GB2312" w:hAnsi="仿宋" w:cs="Times New Roman"/>
          <w:sz w:val="32"/>
          <w:szCs w:val="32"/>
        </w:rPr>
      </w:pPr>
      <w:r>
        <w:rPr>
          <w:rFonts w:ascii="仿宋_GB2312" w:eastAsia="仿宋_GB2312" w:hAnsi="仿宋" w:cs="仿宋_GB2312" w:hint="eastAsia"/>
          <w:sz w:val="32"/>
          <w:szCs w:val="32"/>
        </w:rPr>
        <w:t>机构设置</w:t>
      </w:r>
    </w:p>
    <w:p w:rsidR="00B22567" w:rsidRDefault="00B22567" w:rsidP="007A70FF">
      <w:pPr>
        <w:spacing w:line="560" w:lineRule="exact"/>
        <w:ind w:firstLineChars="200" w:firstLine="31680"/>
        <w:rPr>
          <w:rFonts w:ascii="宋体" w:cs="Times New Roman"/>
          <w:b/>
          <w:sz w:val="32"/>
          <w:szCs w:val="32"/>
        </w:rPr>
      </w:pPr>
      <w:r>
        <w:rPr>
          <w:rFonts w:ascii="宋体" w:hAnsi="宋体" w:cs="黑体" w:hint="eastAsia"/>
          <w:b/>
          <w:sz w:val="32"/>
          <w:szCs w:val="32"/>
        </w:rPr>
        <w:t>第二部分</w:t>
      </w:r>
      <w:r>
        <w:rPr>
          <w:rFonts w:ascii="宋体" w:hAnsi="宋体" w:cs="黑体"/>
          <w:b/>
          <w:sz w:val="32"/>
          <w:szCs w:val="32"/>
        </w:rPr>
        <w:t xml:space="preserve">  2018</w:t>
      </w:r>
      <w:r>
        <w:rPr>
          <w:rFonts w:ascii="宋体" w:hAnsi="宋体" w:cs="黑体" w:hint="eastAsia"/>
          <w:b/>
          <w:sz w:val="32"/>
          <w:szCs w:val="32"/>
        </w:rPr>
        <w:t>年部门预算表</w:t>
      </w:r>
    </w:p>
    <w:p w:rsidR="00B22567" w:rsidRDefault="00B22567">
      <w:pPr>
        <w:numPr>
          <w:ilvl w:val="0"/>
          <w:numId w:val="2"/>
        </w:numPr>
        <w:spacing w:line="560" w:lineRule="exact"/>
        <w:ind w:firstLine="640"/>
        <w:rPr>
          <w:rFonts w:ascii="仿宋_GB2312" w:eastAsia="仿宋_GB2312" w:hAnsi="仿宋" w:cs="Times New Roman"/>
          <w:sz w:val="32"/>
          <w:szCs w:val="32"/>
        </w:rPr>
      </w:pPr>
      <w:r>
        <w:rPr>
          <w:rFonts w:ascii="仿宋_GB2312" w:eastAsia="仿宋_GB2312" w:hAnsi="仿宋" w:cs="仿宋_GB2312" w:hint="eastAsia"/>
          <w:sz w:val="32"/>
          <w:szCs w:val="32"/>
        </w:rPr>
        <w:t>收支总体情况表</w:t>
      </w:r>
    </w:p>
    <w:p w:rsidR="00B22567" w:rsidRDefault="00B22567">
      <w:pPr>
        <w:numPr>
          <w:ilvl w:val="0"/>
          <w:numId w:val="2"/>
        </w:numPr>
        <w:spacing w:line="560" w:lineRule="exact"/>
        <w:ind w:firstLine="640"/>
        <w:rPr>
          <w:rFonts w:ascii="仿宋_GB2312" w:eastAsia="仿宋_GB2312" w:hAnsi="仿宋" w:cs="Times New Roman"/>
          <w:sz w:val="32"/>
          <w:szCs w:val="32"/>
        </w:rPr>
      </w:pPr>
      <w:r>
        <w:rPr>
          <w:rFonts w:ascii="仿宋_GB2312" w:eastAsia="仿宋_GB2312" w:hAnsi="仿宋" w:cs="仿宋_GB2312" w:hint="eastAsia"/>
          <w:sz w:val="32"/>
          <w:szCs w:val="32"/>
        </w:rPr>
        <w:t>收入总体情况表</w:t>
      </w:r>
    </w:p>
    <w:p w:rsidR="00B22567" w:rsidRDefault="00B22567">
      <w:pPr>
        <w:numPr>
          <w:ilvl w:val="0"/>
          <w:numId w:val="2"/>
        </w:numPr>
        <w:spacing w:line="560" w:lineRule="exact"/>
        <w:ind w:firstLine="640"/>
        <w:rPr>
          <w:rFonts w:ascii="仿宋_GB2312" w:eastAsia="仿宋_GB2312" w:hAnsi="仿宋" w:cs="Times New Roman"/>
          <w:sz w:val="32"/>
          <w:szCs w:val="32"/>
        </w:rPr>
      </w:pPr>
      <w:r>
        <w:rPr>
          <w:rFonts w:ascii="仿宋_GB2312" w:eastAsia="仿宋_GB2312" w:hAnsi="仿宋" w:cs="仿宋_GB2312" w:hint="eastAsia"/>
          <w:sz w:val="32"/>
          <w:szCs w:val="32"/>
        </w:rPr>
        <w:t>支出总体情况表</w:t>
      </w:r>
    </w:p>
    <w:p w:rsidR="00B22567" w:rsidRDefault="00B22567">
      <w:pPr>
        <w:numPr>
          <w:ilvl w:val="0"/>
          <w:numId w:val="2"/>
        </w:numPr>
        <w:spacing w:line="560" w:lineRule="exact"/>
        <w:ind w:firstLine="640"/>
        <w:rPr>
          <w:rFonts w:ascii="仿宋_GB2312" w:eastAsia="仿宋_GB2312" w:hAnsi="仿宋" w:cs="Times New Roman"/>
          <w:sz w:val="32"/>
          <w:szCs w:val="32"/>
        </w:rPr>
      </w:pPr>
      <w:r>
        <w:rPr>
          <w:rFonts w:ascii="仿宋_GB2312" w:eastAsia="仿宋_GB2312" w:hAnsi="仿宋" w:cs="仿宋_GB2312" w:hint="eastAsia"/>
          <w:sz w:val="32"/>
          <w:szCs w:val="32"/>
        </w:rPr>
        <w:t>财政拨款收支总体情况表</w:t>
      </w:r>
    </w:p>
    <w:p w:rsidR="00B22567" w:rsidRDefault="00B22567">
      <w:pPr>
        <w:numPr>
          <w:ilvl w:val="0"/>
          <w:numId w:val="2"/>
        </w:numPr>
        <w:spacing w:line="560" w:lineRule="exact"/>
        <w:ind w:firstLine="640"/>
        <w:rPr>
          <w:rFonts w:ascii="仿宋_GB2312" w:eastAsia="仿宋_GB2312" w:hAnsi="仿宋" w:cs="Times New Roman"/>
          <w:sz w:val="32"/>
          <w:szCs w:val="32"/>
        </w:rPr>
      </w:pPr>
      <w:r>
        <w:rPr>
          <w:rFonts w:ascii="仿宋_GB2312" w:eastAsia="仿宋_GB2312" w:hAnsi="仿宋" w:cs="仿宋_GB2312" w:hint="eastAsia"/>
          <w:sz w:val="32"/>
          <w:szCs w:val="32"/>
        </w:rPr>
        <w:t>一般公共预算支出情况表（按功能分类科目）</w:t>
      </w:r>
    </w:p>
    <w:p w:rsidR="00B22567" w:rsidRDefault="00B22567">
      <w:pPr>
        <w:numPr>
          <w:ilvl w:val="0"/>
          <w:numId w:val="2"/>
        </w:numPr>
        <w:spacing w:line="560" w:lineRule="exact"/>
        <w:ind w:firstLine="640"/>
        <w:rPr>
          <w:rFonts w:ascii="仿宋_GB2312" w:eastAsia="仿宋_GB2312" w:hAnsi="仿宋" w:cs="Times New Roman"/>
          <w:sz w:val="32"/>
          <w:szCs w:val="32"/>
        </w:rPr>
      </w:pPr>
      <w:r>
        <w:rPr>
          <w:rFonts w:ascii="仿宋_GB2312" w:eastAsia="仿宋_GB2312" w:hAnsi="仿宋" w:cs="仿宋_GB2312" w:hint="eastAsia"/>
          <w:sz w:val="32"/>
          <w:szCs w:val="32"/>
        </w:rPr>
        <w:t>一般公共预算基本支出情况表（按支出经济分类科目）</w:t>
      </w:r>
    </w:p>
    <w:p w:rsidR="00B22567" w:rsidRDefault="00B22567">
      <w:pPr>
        <w:numPr>
          <w:ilvl w:val="0"/>
          <w:numId w:val="2"/>
        </w:numPr>
        <w:spacing w:line="560" w:lineRule="exact"/>
        <w:ind w:firstLine="640"/>
        <w:rPr>
          <w:rFonts w:ascii="仿宋_GB2312" w:eastAsia="仿宋_GB2312" w:hAnsi="仿宋" w:cs="Times New Roman"/>
          <w:sz w:val="32"/>
          <w:szCs w:val="32"/>
        </w:rPr>
      </w:pPr>
      <w:r>
        <w:rPr>
          <w:rFonts w:ascii="仿宋_GB2312" w:eastAsia="仿宋_GB2312" w:hAnsi="仿宋" w:cs="仿宋_GB2312" w:hint="eastAsia"/>
          <w:sz w:val="32"/>
          <w:szCs w:val="32"/>
        </w:rPr>
        <w:t>一般公共预算项目支出情况表（按支出经济分类科目）</w:t>
      </w:r>
    </w:p>
    <w:p w:rsidR="00B22567" w:rsidRDefault="00B22567">
      <w:pPr>
        <w:numPr>
          <w:ilvl w:val="0"/>
          <w:numId w:val="2"/>
        </w:numPr>
        <w:spacing w:line="560" w:lineRule="exact"/>
        <w:ind w:firstLine="640"/>
        <w:rPr>
          <w:rFonts w:ascii="仿宋_GB2312" w:eastAsia="仿宋_GB2312" w:hAnsi="仿宋" w:cs="Times New Roman"/>
          <w:sz w:val="32"/>
          <w:szCs w:val="32"/>
        </w:rPr>
      </w:pPr>
      <w:r>
        <w:rPr>
          <w:rFonts w:ascii="仿宋_GB2312" w:eastAsia="仿宋_GB2312" w:hAnsi="仿宋" w:cs="仿宋_GB2312" w:hint="eastAsia"/>
          <w:sz w:val="32"/>
          <w:szCs w:val="32"/>
        </w:rPr>
        <w:t>一般公共预算安排的行政经费及“三公”经费预算表</w:t>
      </w:r>
    </w:p>
    <w:p w:rsidR="00B22567" w:rsidRDefault="00B22567">
      <w:pPr>
        <w:numPr>
          <w:ilvl w:val="0"/>
          <w:numId w:val="2"/>
        </w:numPr>
        <w:spacing w:line="560" w:lineRule="exact"/>
        <w:ind w:firstLine="640"/>
        <w:rPr>
          <w:rFonts w:ascii="仿宋_GB2312" w:eastAsia="仿宋_GB2312" w:hAnsi="仿宋" w:cs="Times New Roman"/>
          <w:sz w:val="32"/>
          <w:szCs w:val="32"/>
        </w:rPr>
      </w:pPr>
      <w:r>
        <w:rPr>
          <w:rFonts w:ascii="仿宋_GB2312" w:eastAsia="仿宋_GB2312" w:hAnsi="仿宋" w:cs="仿宋_GB2312" w:hint="eastAsia"/>
          <w:sz w:val="32"/>
          <w:szCs w:val="32"/>
        </w:rPr>
        <w:t>政府性基金预算支出情况表</w:t>
      </w:r>
    </w:p>
    <w:p w:rsidR="00B22567" w:rsidRDefault="00B22567">
      <w:pPr>
        <w:numPr>
          <w:ilvl w:val="0"/>
          <w:numId w:val="2"/>
        </w:numPr>
        <w:spacing w:line="560" w:lineRule="exact"/>
        <w:ind w:firstLine="640"/>
        <w:rPr>
          <w:rFonts w:ascii="仿宋_GB2312" w:eastAsia="仿宋_GB2312" w:hAnsi="仿宋" w:cs="Times New Roman"/>
          <w:sz w:val="32"/>
          <w:szCs w:val="32"/>
        </w:rPr>
      </w:pPr>
      <w:r>
        <w:rPr>
          <w:rFonts w:ascii="仿宋_GB2312" w:eastAsia="仿宋_GB2312" w:hAnsi="仿宋" w:cs="仿宋_GB2312" w:hint="eastAsia"/>
          <w:sz w:val="32"/>
          <w:szCs w:val="32"/>
        </w:rPr>
        <w:t>部门预算基本支出预算表</w:t>
      </w:r>
    </w:p>
    <w:p w:rsidR="00B22567" w:rsidRDefault="00B22567">
      <w:pPr>
        <w:numPr>
          <w:ilvl w:val="0"/>
          <w:numId w:val="2"/>
        </w:numPr>
        <w:spacing w:line="560" w:lineRule="exact"/>
        <w:ind w:firstLine="640"/>
        <w:rPr>
          <w:rFonts w:ascii="仿宋_GB2312" w:eastAsia="仿宋_GB2312" w:hAnsi="仿宋" w:cs="Times New Roman"/>
          <w:sz w:val="32"/>
          <w:szCs w:val="32"/>
        </w:rPr>
      </w:pPr>
      <w:r>
        <w:rPr>
          <w:rFonts w:ascii="仿宋_GB2312" w:eastAsia="仿宋_GB2312" w:hAnsi="仿宋" w:cs="仿宋_GB2312" w:hint="eastAsia"/>
          <w:sz w:val="32"/>
          <w:szCs w:val="32"/>
        </w:rPr>
        <w:t>部门预算项目支出及其他支出预算表</w:t>
      </w:r>
    </w:p>
    <w:p w:rsidR="00B22567" w:rsidRDefault="00B22567" w:rsidP="007A70FF">
      <w:pPr>
        <w:spacing w:line="560" w:lineRule="exact"/>
        <w:ind w:firstLineChars="200" w:firstLine="31680"/>
        <w:rPr>
          <w:rFonts w:ascii="宋体" w:cs="Times New Roman"/>
          <w:b/>
          <w:sz w:val="32"/>
          <w:szCs w:val="32"/>
        </w:rPr>
      </w:pPr>
      <w:r>
        <w:rPr>
          <w:rFonts w:ascii="宋体" w:hAnsi="宋体" w:cs="黑体" w:hint="eastAsia"/>
          <w:b/>
          <w:sz w:val="32"/>
          <w:szCs w:val="32"/>
        </w:rPr>
        <w:t>第三部分</w:t>
      </w:r>
      <w:r>
        <w:rPr>
          <w:rFonts w:ascii="宋体" w:hAnsi="宋体" w:cs="黑体"/>
          <w:b/>
          <w:sz w:val="32"/>
          <w:szCs w:val="32"/>
        </w:rPr>
        <w:t xml:space="preserve">  2018</w:t>
      </w:r>
      <w:r>
        <w:rPr>
          <w:rFonts w:ascii="宋体" w:hAnsi="宋体" w:cs="黑体" w:hint="eastAsia"/>
          <w:b/>
          <w:sz w:val="32"/>
          <w:szCs w:val="32"/>
        </w:rPr>
        <w:t>年部门预算情况说明</w:t>
      </w:r>
    </w:p>
    <w:p w:rsidR="00B22567" w:rsidRDefault="00B22567" w:rsidP="007A70FF">
      <w:pPr>
        <w:spacing w:line="560" w:lineRule="exact"/>
        <w:ind w:firstLineChars="200" w:firstLine="31680"/>
        <w:rPr>
          <w:rFonts w:ascii="宋体" w:cs="黑体"/>
          <w:b/>
          <w:sz w:val="32"/>
          <w:szCs w:val="32"/>
        </w:rPr>
      </w:pPr>
      <w:r>
        <w:rPr>
          <w:rFonts w:ascii="宋体" w:hAnsi="宋体" w:cs="黑体" w:hint="eastAsia"/>
          <w:b/>
          <w:sz w:val="32"/>
          <w:szCs w:val="32"/>
        </w:rPr>
        <w:t>第四部分</w:t>
      </w:r>
      <w:r>
        <w:rPr>
          <w:rFonts w:ascii="宋体" w:hAnsi="宋体" w:cs="黑体"/>
          <w:b/>
          <w:sz w:val="32"/>
          <w:szCs w:val="32"/>
        </w:rPr>
        <w:t xml:space="preserve">  </w:t>
      </w:r>
      <w:r>
        <w:rPr>
          <w:rFonts w:ascii="宋体" w:hAnsi="宋体" w:cs="黑体" w:hint="eastAsia"/>
          <w:b/>
          <w:sz w:val="32"/>
          <w:szCs w:val="32"/>
        </w:rPr>
        <w:t>名词解释</w:t>
      </w:r>
    </w:p>
    <w:p w:rsidR="00B22567" w:rsidRDefault="00B22567" w:rsidP="007A70FF">
      <w:pPr>
        <w:spacing w:line="560" w:lineRule="exact"/>
        <w:ind w:firstLineChars="200" w:firstLine="31680"/>
        <w:rPr>
          <w:rFonts w:ascii="黑体" w:eastAsia="黑体" w:hAnsi="黑体" w:cs="黑体"/>
          <w:sz w:val="32"/>
          <w:szCs w:val="32"/>
        </w:rPr>
      </w:pPr>
    </w:p>
    <w:p w:rsidR="00B22567" w:rsidRDefault="00B22567" w:rsidP="007A70FF">
      <w:pPr>
        <w:spacing w:line="560" w:lineRule="exact"/>
        <w:ind w:firstLineChars="200" w:firstLine="31680"/>
        <w:rPr>
          <w:rFonts w:ascii="黑体" w:eastAsia="黑体" w:hAnsi="黑体" w:cs="Times New Roman"/>
          <w:sz w:val="32"/>
          <w:szCs w:val="32"/>
        </w:rPr>
      </w:pPr>
    </w:p>
    <w:p w:rsidR="00B22567" w:rsidRDefault="00B22567">
      <w:pPr>
        <w:spacing w:line="560" w:lineRule="exact"/>
        <w:jc w:val="center"/>
        <w:rPr>
          <w:rFonts w:ascii="宋体" w:cs="Times New Roman"/>
          <w:b/>
          <w:sz w:val="44"/>
          <w:szCs w:val="44"/>
        </w:rPr>
      </w:pPr>
      <w:r>
        <w:rPr>
          <w:rFonts w:ascii="宋体" w:hAnsi="宋体" w:cs="方正小标宋简体" w:hint="eastAsia"/>
          <w:b/>
          <w:sz w:val="44"/>
          <w:szCs w:val="44"/>
        </w:rPr>
        <w:t>第一部分</w:t>
      </w:r>
      <w:r>
        <w:rPr>
          <w:rFonts w:ascii="宋体" w:hAnsi="宋体" w:cs="方正小标宋简体"/>
          <w:b/>
          <w:sz w:val="44"/>
          <w:szCs w:val="44"/>
        </w:rPr>
        <w:t xml:space="preserve">  </w:t>
      </w:r>
      <w:r>
        <w:rPr>
          <w:rFonts w:ascii="宋体" w:hAnsi="宋体" w:cs="黑体" w:hint="eastAsia"/>
          <w:b/>
          <w:sz w:val="44"/>
          <w:szCs w:val="44"/>
        </w:rPr>
        <w:t>区食药监局</w:t>
      </w:r>
      <w:r>
        <w:rPr>
          <w:rFonts w:ascii="宋体" w:hAnsi="宋体" w:cs="方正小标宋简体" w:hint="eastAsia"/>
          <w:b/>
          <w:sz w:val="44"/>
          <w:szCs w:val="44"/>
        </w:rPr>
        <w:t>概况</w:t>
      </w:r>
    </w:p>
    <w:p w:rsidR="00B22567" w:rsidRDefault="00B22567">
      <w:pPr>
        <w:spacing w:line="560" w:lineRule="exact"/>
        <w:rPr>
          <w:rFonts w:ascii="黑体" w:eastAsia="黑体" w:hAnsi="黑体" w:cs="Times New Roman"/>
          <w:sz w:val="44"/>
          <w:szCs w:val="44"/>
        </w:rPr>
      </w:pPr>
    </w:p>
    <w:p w:rsidR="00B22567" w:rsidRDefault="00B22567">
      <w:pPr>
        <w:numPr>
          <w:ilvl w:val="0"/>
          <w:numId w:val="3"/>
        </w:numPr>
        <w:spacing w:line="560" w:lineRule="exact"/>
        <w:ind w:firstLine="640"/>
        <w:rPr>
          <w:rFonts w:ascii="黑体" w:eastAsia="黑体" w:hAnsi="黑体" w:cs="Times New Roman"/>
          <w:sz w:val="32"/>
          <w:szCs w:val="32"/>
        </w:rPr>
      </w:pPr>
      <w:r>
        <w:rPr>
          <w:rFonts w:ascii="黑体" w:eastAsia="黑体" w:hAnsi="黑体" w:cs="黑体" w:hint="eastAsia"/>
          <w:sz w:val="32"/>
          <w:szCs w:val="32"/>
        </w:rPr>
        <w:t>主要职责</w:t>
      </w:r>
    </w:p>
    <w:p w:rsidR="00B22567" w:rsidRDefault="00B22567" w:rsidP="007A70FF">
      <w:pPr>
        <w:spacing w:line="560" w:lineRule="exact"/>
        <w:ind w:firstLineChars="200" w:firstLine="31680"/>
        <w:rPr>
          <w:rFonts w:ascii="仿宋_GB2312" w:eastAsia="仿宋_GB2312"/>
          <w:b/>
          <w:sz w:val="32"/>
          <w:szCs w:val="32"/>
        </w:rPr>
      </w:pPr>
      <w:r>
        <w:rPr>
          <w:rFonts w:ascii="仿宋_GB2312" w:eastAsia="仿宋_GB2312" w:hint="eastAsia"/>
          <w:b/>
          <w:sz w:val="32"/>
          <w:szCs w:val="32"/>
        </w:rPr>
        <w:t>（一）部门主要职责</w:t>
      </w:r>
    </w:p>
    <w:p w:rsidR="00B22567" w:rsidRDefault="00B22567" w:rsidP="007A70FF">
      <w:pPr>
        <w:widowControl/>
        <w:spacing w:line="560" w:lineRule="exact"/>
        <w:ind w:leftChars="57" w:left="31680" w:right="120" w:firstLineChars="200" w:firstLine="31680"/>
        <w:jc w:val="left"/>
        <w:rPr>
          <w:rFonts w:ascii="仿宋_GB2312" w:eastAsia="仿宋_GB2312" w:hAnsi="仿宋" w:cs="宋体"/>
          <w:color w:val="000000"/>
          <w:kern w:val="0"/>
          <w:sz w:val="32"/>
          <w:szCs w:val="32"/>
        </w:rPr>
      </w:pPr>
      <w:r>
        <w:rPr>
          <w:rFonts w:ascii="仿宋_GB2312" w:eastAsia="仿宋_GB2312" w:hAnsi="仿宋" w:cs="宋体"/>
          <w:color w:val="000000"/>
          <w:kern w:val="0"/>
          <w:sz w:val="32"/>
          <w:szCs w:val="32"/>
        </w:rPr>
        <w:t>1.</w:t>
      </w:r>
      <w:r>
        <w:rPr>
          <w:rFonts w:ascii="仿宋_GB2312" w:eastAsia="仿宋_GB2312" w:hAnsi="仿宋" w:cs="宋体" w:hint="eastAsia"/>
          <w:color w:val="000000"/>
          <w:kern w:val="0"/>
          <w:sz w:val="32"/>
          <w:szCs w:val="32"/>
        </w:rPr>
        <w:t>贯彻执行国家和省有关食品（含食品添加剂、保健食品、酒类食品，下同）安全、药品（含中药、民族药，下同）、医疗器械、化妆品监督管理的方针政策和法律法规，组织制定相关的实施办法并监督实施，落实食品药品重大信息直报制度，并组织实施和监督检查，着力防范区域性、系统性食品药品安全风险。</w:t>
      </w:r>
    </w:p>
    <w:p w:rsidR="00B22567" w:rsidRDefault="00B22567" w:rsidP="007A70FF">
      <w:pPr>
        <w:widowControl/>
        <w:spacing w:line="560" w:lineRule="exact"/>
        <w:ind w:leftChars="57" w:left="31680" w:right="120" w:firstLineChars="200" w:firstLine="31680"/>
        <w:jc w:val="left"/>
        <w:rPr>
          <w:rFonts w:ascii="仿宋_GB2312" w:eastAsia="仿宋_GB2312" w:hAnsi="仿宋" w:cs="宋体"/>
          <w:color w:val="000000"/>
          <w:kern w:val="0"/>
          <w:sz w:val="32"/>
          <w:szCs w:val="32"/>
        </w:rPr>
      </w:pPr>
      <w:r>
        <w:rPr>
          <w:rFonts w:ascii="仿宋_GB2312" w:eastAsia="仿宋_GB2312" w:hAnsi="仿宋" w:cs="宋体"/>
          <w:color w:val="000000"/>
          <w:kern w:val="0"/>
          <w:sz w:val="32"/>
          <w:szCs w:val="32"/>
        </w:rPr>
        <w:t>2.</w:t>
      </w:r>
      <w:r>
        <w:rPr>
          <w:rFonts w:ascii="仿宋_GB2312" w:eastAsia="仿宋_GB2312" w:hAnsi="仿宋" w:cs="宋体" w:hint="eastAsia"/>
          <w:color w:val="000000"/>
          <w:kern w:val="0"/>
          <w:sz w:val="32"/>
          <w:szCs w:val="32"/>
        </w:rPr>
        <w:t>负责食品的行政许可和监督管理，组织实施食品安全管理规范。指导并组织开展食品安全宣传和信息发布工作，组织开展食品安全重大专项治理和综合检查。</w:t>
      </w:r>
    </w:p>
    <w:p w:rsidR="00B22567" w:rsidRDefault="00B22567" w:rsidP="007A70FF">
      <w:pPr>
        <w:widowControl/>
        <w:spacing w:line="560" w:lineRule="exact"/>
        <w:ind w:leftChars="57" w:left="31680" w:right="120" w:firstLineChars="200" w:firstLine="31680"/>
        <w:jc w:val="left"/>
        <w:rPr>
          <w:rFonts w:ascii="仿宋_GB2312" w:eastAsia="仿宋_GB2312" w:hAnsi="仿宋" w:cs="宋体"/>
          <w:color w:val="000000"/>
          <w:kern w:val="0"/>
          <w:sz w:val="32"/>
          <w:szCs w:val="32"/>
        </w:rPr>
      </w:pPr>
      <w:r>
        <w:rPr>
          <w:rFonts w:ascii="仿宋_GB2312" w:eastAsia="仿宋_GB2312" w:hAnsi="仿宋" w:cs="宋体"/>
          <w:color w:val="000000"/>
          <w:kern w:val="0"/>
          <w:sz w:val="32"/>
          <w:szCs w:val="32"/>
        </w:rPr>
        <w:t>3.</w:t>
      </w:r>
      <w:r>
        <w:rPr>
          <w:rFonts w:ascii="仿宋_GB2312" w:eastAsia="仿宋_GB2312" w:hAnsi="仿宋" w:cs="宋体" w:hint="eastAsia"/>
          <w:color w:val="000000"/>
          <w:kern w:val="0"/>
          <w:sz w:val="32"/>
          <w:szCs w:val="32"/>
        </w:rPr>
        <w:t>监督实施国家药典等药品和医疗器械标准、分类管理制度。负责药品零售企业药品经营管理规范（</w:t>
      </w:r>
      <w:r>
        <w:rPr>
          <w:rFonts w:ascii="仿宋_GB2312" w:eastAsia="仿宋_GB2312" w:hAnsi="仿宋" w:cs="宋体"/>
          <w:color w:val="000000"/>
          <w:kern w:val="0"/>
          <w:sz w:val="32"/>
          <w:szCs w:val="32"/>
        </w:rPr>
        <w:t>GSP</w:t>
      </w:r>
      <w:r>
        <w:rPr>
          <w:rFonts w:ascii="仿宋_GB2312" w:eastAsia="仿宋_GB2312" w:hAnsi="仿宋" w:cs="宋体" w:hint="eastAsia"/>
          <w:color w:val="000000"/>
          <w:kern w:val="0"/>
          <w:sz w:val="32"/>
          <w:szCs w:val="32"/>
        </w:rPr>
        <w:t>）认证职责。配合有关部门实施国家基本药物制度。负责药品、医疗器械（含二、三类医疗器械）的行政许可和监督管理，组织实施相关质量管理规范。</w:t>
      </w:r>
    </w:p>
    <w:p w:rsidR="00B22567" w:rsidRDefault="00B22567" w:rsidP="007A70FF">
      <w:pPr>
        <w:widowControl/>
        <w:spacing w:line="560" w:lineRule="exact"/>
        <w:ind w:leftChars="57" w:left="31680" w:right="120" w:firstLineChars="200" w:firstLine="31680"/>
        <w:jc w:val="left"/>
        <w:rPr>
          <w:rFonts w:ascii="仿宋_GB2312" w:eastAsia="仿宋_GB2312" w:hAnsi="仿宋" w:cs="宋体"/>
          <w:color w:val="000000"/>
          <w:kern w:val="0"/>
          <w:sz w:val="32"/>
          <w:szCs w:val="32"/>
        </w:rPr>
      </w:pPr>
      <w:r>
        <w:rPr>
          <w:rFonts w:ascii="仿宋_GB2312" w:eastAsia="仿宋_GB2312" w:hAnsi="仿宋" w:cs="宋体"/>
          <w:color w:val="000000"/>
          <w:kern w:val="0"/>
          <w:sz w:val="32"/>
          <w:szCs w:val="32"/>
        </w:rPr>
        <w:t>4.</w:t>
      </w:r>
      <w:r>
        <w:rPr>
          <w:rFonts w:ascii="仿宋_GB2312" w:eastAsia="仿宋_GB2312" w:hAnsi="仿宋" w:cs="宋体" w:hint="eastAsia"/>
          <w:color w:val="000000"/>
          <w:kern w:val="0"/>
          <w:sz w:val="32"/>
          <w:szCs w:val="32"/>
        </w:rPr>
        <w:t>负责制定全区食品、药品、医疗器械、化妆品监督管理的稽查制度并组织实施，组织查处上述产品研制、生产、流通、使用方面的违法行为。监督实施问题产品召回和处置制度。</w:t>
      </w:r>
    </w:p>
    <w:p w:rsidR="00B22567" w:rsidRDefault="00B22567" w:rsidP="007A70FF">
      <w:pPr>
        <w:widowControl/>
        <w:spacing w:line="560" w:lineRule="exact"/>
        <w:ind w:leftChars="57" w:left="31680" w:right="120" w:firstLineChars="200" w:firstLine="31680"/>
        <w:jc w:val="left"/>
        <w:rPr>
          <w:rFonts w:ascii="仿宋_GB2312" w:eastAsia="仿宋_GB2312" w:hAnsi="仿宋" w:cs="宋体"/>
          <w:color w:val="000000"/>
          <w:kern w:val="0"/>
          <w:sz w:val="32"/>
          <w:szCs w:val="32"/>
        </w:rPr>
      </w:pPr>
      <w:r>
        <w:rPr>
          <w:rFonts w:ascii="仿宋_GB2312" w:eastAsia="仿宋_GB2312" w:hAnsi="仿宋" w:cs="宋体"/>
          <w:color w:val="000000"/>
          <w:kern w:val="0"/>
          <w:sz w:val="32"/>
          <w:szCs w:val="32"/>
        </w:rPr>
        <w:t>5.</w:t>
      </w:r>
      <w:r>
        <w:rPr>
          <w:rFonts w:ascii="仿宋_GB2312" w:eastAsia="仿宋_GB2312" w:hAnsi="仿宋" w:cs="宋体" w:hint="eastAsia"/>
          <w:color w:val="000000"/>
          <w:kern w:val="0"/>
          <w:sz w:val="32"/>
          <w:szCs w:val="32"/>
        </w:rPr>
        <w:t>负责食品药品安全事故应急体系建设，组织和指导食品药品安全事故应急处置和调查处理工作，监督事故查处落实情况。</w:t>
      </w:r>
    </w:p>
    <w:p w:rsidR="00B22567" w:rsidRDefault="00B22567" w:rsidP="007A70FF">
      <w:pPr>
        <w:widowControl/>
        <w:spacing w:line="560" w:lineRule="exact"/>
        <w:ind w:leftChars="57" w:left="31680" w:right="120" w:firstLineChars="200" w:firstLine="31680"/>
        <w:jc w:val="left"/>
        <w:rPr>
          <w:rFonts w:ascii="仿宋_GB2312" w:eastAsia="仿宋_GB2312" w:hAnsi="仿宋" w:cs="宋体"/>
          <w:color w:val="000000"/>
          <w:kern w:val="0"/>
          <w:sz w:val="32"/>
          <w:szCs w:val="32"/>
        </w:rPr>
      </w:pPr>
      <w:r>
        <w:rPr>
          <w:rFonts w:ascii="仿宋_GB2312" w:eastAsia="仿宋_GB2312" w:hAnsi="仿宋" w:cs="宋体"/>
          <w:color w:val="000000"/>
          <w:kern w:val="0"/>
          <w:sz w:val="32"/>
          <w:szCs w:val="32"/>
        </w:rPr>
        <w:t>6.</w:t>
      </w:r>
      <w:r>
        <w:rPr>
          <w:rFonts w:ascii="仿宋_GB2312" w:eastAsia="仿宋_GB2312" w:hAnsi="仿宋" w:cs="宋体" w:hint="eastAsia"/>
          <w:color w:val="000000"/>
          <w:kern w:val="0"/>
          <w:sz w:val="32"/>
          <w:szCs w:val="32"/>
        </w:rPr>
        <w:t>负责开展食品药品安全宣传、教育培训工作，推进诚信体系建设。</w:t>
      </w:r>
    </w:p>
    <w:p w:rsidR="00B22567" w:rsidRDefault="00B22567" w:rsidP="007A70FF">
      <w:pPr>
        <w:widowControl/>
        <w:spacing w:line="560" w:lineRule="exact"/>
        <w:ind w:leftChars="57" w:left="31680" w:right="120" w:firstLineChars="200" w:firstLine="31680"/>
        <w:jc w:val="left"/>
        <w:rPr>
          <w:rFonts w:ascii="仿宋_GB2312" w:eastAsia="仿宋_GB2312" w:hAnsi="仿宋" w:cs="宋体"/>
          <w:color w:val="000000"/>
          <w:kern w:val="0"/>
          <w:sz w:val="32"/>
          <w:szCs w:val="32"/>
        </w:rPr>
      </w:pPr>
      <w:r>
        <w:rPr>
          <w:rFonts w:ascii="仿宋_GB2312" w:eastAsia="仿宋_GB2312" w:hAnsi="仿宋" w:cs="宋体"/>
          <w:color w:val="000000"/>
          <w:kern w:val="0"/>
          <w:sz w:val="32"/>
          <w:szCs w:val="32"/>
        </w:rPr>
        <w:t>7.</w:t>
      </w:r>
      <w:r>
        <w:rPr>
          <w:rFonts w:ascii="仿宋_GB2312" w:eastAsia="仿宋_GB2312" w:hAnsi="仿宋" w:cs="宋体" w:hint="eastAsia"/>
          <w:color w:val="000000"/>
          <w:kern w:val="0"/>
          <w:sz w:val="32"/>
          <w:szCs w:val="32"/>
        </w:rPr>
        <w:t>负责食品安全监督管理综合协调，推动健全协调联动机制。</w:t>
      </w:r>
    </w:p>
    <w:p w:rsidR="00B22567" w:rsidRDefault="00B22567" w:rsidP="007A70FF">
      <w:pPr>
        <w:widowControl/>
        <w:spacing w:line="560" w:lineRule="exact"/>
        <w:ind w:leftChars="57" w:left="31680" w:right="120" w:firstLineChars="200" w:firstLine="31680"/>
        <w:jc w:val="left"/>
        <w:rPr>
          <w:rFonts w:ascii="仿宋_GB2312" w:eastAsia="仿宋_GB2312" w:hAnsi="仿宋" w:cs="宋体"/>
          <w:color w:val="000000"/>
          <w:kern w:val="0"/>
          <w:sz w:val="32"/>
          <w:szCs w:val="32"/>
        </w:rPr>
      </w:pPr>
      <w:r>
        <w:rPr>
          <w:rFonts w:ascii="仿宋_GB2312" w:eastAsia="仿宋_GB2312" w:hAnsi="仿宋" w:cs="宋体"/>
          <w:color w:val="000000"/>
          <w:kern w:val="0"/>
          <w:sz w:val="32"/>
          <w:szCs w:val="32"/>
        </w:rPr>
        <w:t>8.</w:t>
      </w:r>
      <w:r>
        <w:rPr>
          <w:rFonts w:ascii="仿宋_GB2312" w:eastAsia="仿宋_GB2312" w:hAnsi="仿宋" w:cs="宋体" w:hint="eastAsia"/>
          <w:color w:val="000000"/>
          <w:kern w:val="0"/>
          <w:sz w:val="32"/>
          <w:szCs w:val="32"/>
        </w:rPr>
        <w:t>承办区人民政府、市食品药品监督管理局以及区食品安全委员会交办的其他事项。</w:t>
      </w:r>
    </w:p>
    <w:p w:rsidR="00B22567" w:rsidRDefault="00B22567" w:rsidP="007A70FF">
      <w:pPr>
        <w:spacing w:line="560" w:lineRule="exact"/>
        <w:ind w:firstLineChars="200" w:firstLine="31680"/>
        <w:rPr>
          <w:rFonts w:ascii="仿宋_GB2312" w:eastAsia="仿宋_GB2312"/>
          <w:b/>
          <w:sz w:val="32"/>
          <w:szCs w:val="32"/>
        </w:rPr>
      </w:pPr>
      <w:r>
        <w:rPr>
          <w:rFonts w:ascii="仿宋_GB2312" w:eastAsia="仿宋_GB2312" w:hint="eastAsia"/>
          <w:b/>
          <w:sz w:val="32"/>
          <w:szCs w:val="32"/>
        </w:rPr>
        <w:t>（二）机构设置</w:t>
      </w:r>
    </w:p>
    <w:p w:rsidR="00B22567" w:rsidRDefault="00B22567" w:rsidP="007A70FF">
      <w:pPr>
        <w:pStyle w:val="NormalWeb"/>
        <w:spacing w:before="0" w:beforeAutospacing="0" w:after="0" w:afterAutospacing="0" w:line="560" w:lineRule="exact"/>
        <w:ind w:firstLineChars="200" w:firstLine="31680"/>
        <w:jc w:val="both"/>
        <w:rPr>
          <w:rFonts w:ascii="仿宋_GB2312" w:eastAsia="仿宋_GB2312" w:hAnsi="仿宋"/>
          <w:sz w:val="32"/>
          <w:szCs w:val="32"/>
        </w:rPr>
      </w:pPr>
      <w:r>
        <w:rPr>
          <w:rFonts w:ascii="仿宋_GB2312" w:eastAsia="仿宋_GB2312" w:hAnsi="仿宋" w:hint="eastAsia"/>
          <w:sz w:val="32"/>
          <w:szCs w:val="32"/>
        </w:rPr>
        <w:t>根据上述职责，区食品药品监督管理局设置：办公室、食品安全监管股、药品安全监管股、医疗器械安全监管股、保健食品化妆品监管股、综合协调股、区食品药品执法监察大队、食品药品快筛快检室。</w:t>
      </w:r>
    </w:p>
    <w:p w:rsidR="00B22567" w:rsidRDefault="00B22567">
      <w:pPr>
        <w:spacing w:line="560" w:lineRule="exact"/>
        <w:jc w:val="center"/>
        <w:rPr>
          <w:rFonts w:ascii="黑体" w:eastAsia="黑体" w:hAnsi="黑体" w:cs="Times New Roman"/>
          <w:sz w:val="44"/>
          <w:szCs w:val="44"/>
        </w:rPr>
        <w:sectPr w:rsidR="00B22567">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pPr>
    </w:p>
    <w:p w:rsidR="00B22567" w:rsidRDefault="00B22567">
      <w:pPr>
        <w:spacing w:line="560" w:lineRule="exact"/>
        <w:jc w:val="center"/>
        <w:rPr>
          <w:rFonts w:ascii="方正小标宋简体" w:eastAsia="方正小标宋简体" w:hAnsi="方正小标宋简体" w:cs="Times New Roman"/>
          <w:b/>
          <w:sz w:val="44"/>
          <w:szCs w:val="44"/>
        </w:rPr>
      </w:pPr>
      <w:r>
        <w:rPr>
          <w:rFonts w:ascii="方正小标宋简体" w:eastAsia="方正小标宋简体" w:hAnsi="方正小标宋简体" w:cs="方正小标宋简体" w:hint="eastAsia"/>
          <w:b/>
          <w:sz w:val="44"/>
          <w:szCs w:val="44"/>
        </w:rPr>
        <w:t>第二部分</w:t>
      </w:r>
      <w:r>
        <w:rPr>
          <w:rFonts w:ascii="方正小标宋简体" w:eastAsia="方正小标宋简体" w:hAnsi="方正小标宋简体" w:cs="方正小标宋简体"/>
          <w:b/>
          <w:sz w:val="44"/>
          <w:szCs w:val="44"/>
        </w:rPr>
        <w:t xml:space="preserve">  2018</w:t>
      </w:r>
      <w:r>
        <w:rPr>
          <w:rFonts w:ascii="方正小标宋简体" w:eastAsia="方正小标宋简体" w:hAnsi="方正小标宋简体" w:cs="方正小标宋简体" w:hint="eastAsia"/>
          <w:b/>
          <w:sz w:val="44"/>
          <w:szCs w:val="44"/>
        </w:rPr>
        <w:t>年部门预算表</w:t>
      </w:r>
    </w:p>
    <w:p w:rsidR="00B22567" w:rsidRDefault="00B22567" w:rsidP="007A70FF">
      <w:pPr>
        <w:widowControl/>
        <w:spacing w:line="560" w:lineRule="exact"/>
        <w:ind w:leftChars="57" w:left="31680" w:right="120" w:firstLineChars="200" w:firstLine="31680"/>
        <w:jc w:val="left"/>
        <w:rPr>
          <w:rFonts w:ascii="仿宋_GB2312" w:eastAsia="仿宋_GB2312" w:hAnsi="仿宋"/>
          <w:sz w:val="32"/>
          <w:szCs w:val="32"/>
        </w:rPr>
      </w:pPr>
      <w:r>
        <w:rPr>
          <w:rFonts w:ascii="仿宋_GB2312" w:eastAsia="仿宋_GB2312" w:hAnsi="仿宋" w:hint="eastAsia"/>
          <w:sz w:val="32"/>
          <w:szCs w:val="32"/>
        </w:rPr>
        <w:t>我局</w:t>
      </w:r>
      <w:r>
        <w:rPr>
          <w:rFonts w:ascii="仿宋_GB2312" w:eastAsia="仿宋_GB2312" w:hAnsi="仿宋"/>
          <w:sz w:val="32"/>
          <w:szCs w:val="32"/>
        </w:rPr>
        <w:t>2018</w:t>
      </w:r>
      <w:r>
        <w:rPr>
          <w:rFonts w:ascii="仿宋_GB2312" w:eastAsia="仿宋_GB2312" w:hAnsi="仿宋" w:hint="eastAsia"/>
          <w:sz w:val="32"/>
          <w:szCs w:val="32"/>
        </w:rPr>
        <w:t>年部门预算表包括：</w:t>
      </w:r>
      <w:r>
        <w:rPr>
          <w:rFonts w:ascii="仿宋_GB2312" w:eastAsia="仿宋_GB2312" w:hAnsi="仿宋"/>
          <w:sz w:val="32"/>
          <w:szCs w:val="32"/>
        </w:rPr>
        <w:t>1.</w:t>
      </w:r>
      <w:r>
        <w:rPr>
          <w:rFonts w:ascii="仿宋_GB2312" w:eastAsia="仿宋_GB2312" w:hAnsi="仿宋" w:hint="eastAsia"/>
          <w:sz w:val="32"/>
          <w:szCs w:val="32"/>
        </w:rPr>
        <w:t>收支总表（</w:t>
      </w:r>
      <w:r>
        <w:rPr>
          <w:rFonts w:ascii="仿宋_GB2312" w:eastAsia="仿宋_GB2312" w:hAnsi="仿宋"/>
          <w:sz w:val="32"/>
          <w:szCs w:val="32"/>
        </w:rPr>
        <w:t>3</w:t>
      </w:r>
      <w:r>
        <w:rPr>
          <w:rFonts w:ascii="仿宋_GB2312" w:eastAsia="仿宋_GB2312" w:hAnsi="仿宋" w:hint="eastAsia"/>
          <w:sz w:val="32"/>
          <w:szCs w:val="32"/>
        </w:rPr>
        <w:t>张），即：《收支总体情况表》、《收入总体情况表》、《支出总体情况表》；</w:t>
      </w:r>
      <w:r>
        <w:rPr>
          <w:rFonts w:ascii="仿宋_GB2312" w:eastAsia="仿宋_GB2312" w:hAnsi="仿宋"/>
          <w:sz w:val="32"/>
          <w:szCs w:val="32"/>
        </w:rPr>
        <w:t>2.</w:t>
      </w:r>
      <w:r>
        <w:rPr>
          <w:rFonts w:ascii="仿宋_GB2312" w:eastAsia="仿宋_GB2312" w:hAnsi="仿宋" w:hint="eastAsia"/>
          <w:sz w:val="32"/>
          <w:szCs w:val="32"/>
        </w:rPr>
        <w:t>财政拨款收支表（</w:t>
      </w:r>
      <w:r>
        <w:rPr>
          <w:rFonts w:ascii="仿宋_GB2312" w:eastAsia="仿宋_GB2312" w:hAnsi="仿宋"/>
          <w:sz w:val="32"/>
          <w:szCs w:val="32"/>
        </w:rPr>
        <w:t>5</w:t>
      </w:r>
      <w:r>
        <w:rPr>
          <w:rFonts w:ascii="仿宋_GB2312" w:eastAsia="仿宋_GB2312" w:hAnsi="仿宋" w:hint="eastAsia"/>
          <w:sz w:val="32"/>
          <w:szCs w:val="32"/>
        </w:rPr>
        <w:t>张），即：《财政拨款收支总体情况表》、《一般公共预算支出情况表》、《一般公共预算基本支出情况表》、《一般公共预算项目支出情况表》、《一般公共预算安排的行政经费及“三公”经费预算表》和《政府性基金预算财政拨款收入支出决算表》。具体公开以</w:t>
      </w:r>
      <w:r>
        <w:rPr>
          <w:rFonts w:ascii="仿宋_GB2312" w:eastAsia="仿宋_GB2312" w:hAnsi="仿宋"/>
          <w:sz w:val="32"/>
          <w:szCs w:val="32"/>
        </w:rPr>
        <w:t>EXCEL</w:t>
      </w:r>
      <w:r>
        <w:rPr>
          <w:rFonts w:ascii="仿宋_GB2312" w:eastAsia="仿宋_GB2312" w:hAnsi="仿宋" w:hint="eastAsia"/>
          <w:sz w:val="32"/>
          <w:szCs w:val="32"/>
        </w:rPr>
        <w:t>表形式公开。</w:t>
      </w:r>
    </w:p>
    <w:p w:rsidR="00B22567" w:rsidRDefault="00B22567">
      <w:pPr>
        <w:spacing w:line="560" w:lineRule="exact"/>
        <w:jc w:val="center"/>
        <w:rPr>
          <w:rFonts w:ascii="方正小标宋简体" w:eastAsia="方正小标宋简体" w:hAnsi="方正小标宋简体" w:cs="Times New Roman"/>
          <w:sz w:val="44"/>
          <w:szCs w:val="44"/>
        </w:rPr>
      </w:pPr>
    </w:p>
    <w:p w:rsidR="00B22567" w:rsidRDefault="00B22567">
      <w:pPr>
        <w:spacing w:line="560" w:lineRule="exact"/>
        <w:rPr>
          <w:rFonts w:cs="Times New Roman"/>
        </w:rPr>
      </w:pPr>
    </w:p>
    <w:p w:rsidR="00B22567" w:rsidRDefault="00B22567">
      <w:pPr>
        <w:spacing w:line="560" w:lineRule="exact"/>
        <w:rPr>
          <w:rFonts w:cs="Times New Roman"/>
        </w:rPr>
      </w:pPr>
    </w:p>
    <w:p w:rsidR="00B22567" w:rsidRDefault="00B22567">
      <w:pPr>
        <w:spacing w:line="560" w:lineRule="exact"/>
        <w:rPr>
          <w:rFonts w:cs="Times New Roman"/>
        </w:rPr>
      </w:pPr>
    </w:p>
    <w:p w:rsidR="00B22567" w:rsidRDefault="00B22567">
      <w:pPr>
        <w:spacing w:line="560" w:lineRule="exact"/>
        <w:rPr>
          <w:rFonts w:cs="Times New Roman"/>
        </w:rPr>
      </w:pPr>
    </w:p>
    <w:p w:rsidR="00B22567" w:rsidRDefault="00B22567">
      <w:pPr>
        <w:spacing w:line="560" w:lineRule="exact"/>
        <w:rPr>
          <w:rFonts w:cs="Times New Roman"/>
        </w:rPr>
      </w:pPr>
    </w:p>
    <w:p w:rsidR="00B22567" w:rsidRDefault="00B22567">
      <w:pPr>
        <w:spacing w:line="560" w:lineRule="exact"/>
        <w:rPr>
          <w:rFonts w:cs="Times New Roman"/>
        </w:rPr>
      </w:pPr>
    </w:p>
    <w:p w:rsidR="00B22567" w:rsidRDefault="00B22567">
      <w:pPr>
        <w:spacing w:line="560" w:lineRule="exact"/>
        <w:rPr>
          <w:rFonts w:cs="Times New Roman"/>
        </w:rPr>
      </w:pPr>
    </w:p>
    <w:p w:rsidR="00B22567" w:rsidRDefault="00B22567">
      <w:pPr>
        <w:spacing w:line="560" w:lineRule="exact"/>
        <w:rPr>
          <w:rFonts w:cs="Times New Roman"/>
        </w:rPr>
      </w:pPr>
    </w:p>
    <w:p w:rsidR="00B22567" w:rsidRDefault="00B22567">
      <w:pPr>
        <w:spacing w:line="560" w:lineRule="exact"/>
        <w:rPr>
          <w:rFonts w:cs="Times New Roman"/>
        </w:rPr>
      </w:pPr>
    </w:p>
    <w:p w:rsidR="00B22567" w:rsidRDefault="00B22567">
      <w:pPr>
        <w:spacing w:line="560" w:lineRule="exact"/>
        <w:rPr>
          <w:rFonts w:cs="Times New Roman"/>
        </w:rPr>
      </w:pPr>
    </w:p>
    <w:p w:rsidR="00B22567" w:rsidRDefault="00B22567">
      <w:pPr>
        <w:spacing w:line="560" w:lineRule="exact"/>
        <w:rPr>
          <w:rFonts w:cs="Times New Roman"/>
        </w:rPr>
        <w:sectPr w:rsidR="00B22567">
          <w:pgSz w:w="11906" w:h="16838"/>
          <w:pgMar w:top="1440" w:right="1800" w:bottom="1440" w:left="1800" w:header="851" w:footer="992" w:gutter="0"/>
          <w:cols w:space="425"/>
          <w:docGrid w:type="lines" w:linePitch="312"/>
        </w:sectPr>
      </w:pPr>
    </w:p>
    <w:p w:rsidR="00B22567" w:rsidRDefault="00B22567">
      <w:pPr>
        <w:spacing w:line="560" w:lineRule="exact"/>
        <w:jc w:val="center"/>
        <w:rPr>
          <w:rFonts w:ascii="方正小标宋简体" w:eastAsia="方正小标宋简体" w:hAnsi="方正小标宋简体" w:cs="Times New Roman"/>
          <w:sz w:val="44"/>
          <w:szCs w:val="44"/>
        </w:rPr>
      </w:pPr>
      <w:r>
        <w:rPr>
          <w:rFonts w:ascii="方正小标宋简体" w:eastAsia="方正小标宋简体" w:hAnsi="方正小标宋简体" w:cs="方正小标宋简体" w:hint="eastAsia"/>
          <w:sz w:val="44"/>
          <w:szCs w:val="44"/>
        </w:rPr>
        <w:t>第三部分</w:t>
      </w:r>
      <w:r>
        <w:rPr>
          <w:rFonts w:ascii="方正小标宋简体" w:eastAsia="方正小标宋简体" w:hAnsi="方正小标宋简体" w:cs="方正小标宋简体"/>
          <w:sz w:val="44"/>
          <w:szCs w:val="44"/>
        </w:rPr>
        <w:t xml:space="preserve">  2018</w:t>
      </w:r>
      <w:r>
        <w:rPr>
          <w:rFonts w:ascii="方正小标宋简体" w:eastAsia="方正小标宋简体" w:hAnsi="方正小标宋简体" w:cs="方正小标宋简体" w:hint="eastAsia"/>
          <w:sz w:val="44"/>
          <w:szCs w:val="44"/>
        </w:rPr>
        <w:t>年部门预算情况说明</w:t>
      </w:r>
    </w:p>
    <w:p w:rsidR="00B22567" w:rsidRDefault="00B22567">
      <w:pPr>
        <w:spacing w:line="560" w:lineRule="exact"/>
        <w:jc w:val="center"/>
        <w:rPr>
          <w:rFonts w:ascii="方正小标宋简体" w:eastAsia="方正小标宋简体" w:hAnsi="方正小标宋简体" w:cs="Times New Roman"/>
          <w:sz w:val="44"/>
          <w:szCs w:val="44"/>
        </w:rPr>
      </w:pPr>
    </w:p>
    <w:p w:rsidR="00B22567" w:rsidRDefault="00B22567" w:rsidP="007A70FF">
      <w:pPr>
        <w:numPr>
          <w:ilvl w:val="0"/>
          <w:numId w:val="4"/>
        </w:numPr>
        <w:spacing w:line="560" w:lineRule="exact"/>
        <w:ind w:firstLineChars="200" w:firstLine="31680"/>
        <w:rPr>
          <w:rFonts w:ascii="黑体" w:eastAsia="黑体" w:hAnsi="黑体" w:cs="Times New Roman"/>
          <w:sz w:val="32"/>
          <w:szCs w:val="32"/>
        </w:rPr>
      </w:pPr>
      <w:r>
        <w:rPr>
          <w:rFonts w:ascii="黑体" w:eastAsia="黑体" w:hAnsi="黑体" w:cs="黑体" w:hint="eastAsia"/>
          <w:sz w:val="32"/>
          <w:szCs w:val="32"/>
        </w:rPr>
        <w:t>部门预算收支增减变化情况</w:t>
      </w:r>
    </w:p>
    <w:p w:rsidR="00B22567" w:rsidRDefault="00B22567">
      <w:pPr>
        <w:pStyle w:val="NormalWeb"/>
        <w:spacing w:before="0" w:beforeAutospacing="0" w:after="0" w:afterAutospacing="0" w:line="560" w:lineRule="exact"/>
        <w:ind w:firstLine="660"/>
        <w:jc w:val="both"/>
        <w:rPr>
          <w:rFonts w:ascii="仿宋_GB2312" w:eastAsia="仿宋_GB2312" w:hAnsi="仿宋"/>
          <w:sz w:val="32"/>
          <w:szCs w:val="32"/>
        </w:rPr>
      </w:pPr>
      <w:r>
        <w:rPr>
          <w:rFonts w:ascii="仿宋_GB2312" w:eastAsia="仿宋_GB2312" w:hAnsi="仿宋" w:cs="仿宋_GB2312"/>
          <w:sz w:val="32"/>
          <w:szCs w:val="32"/>
        </w:rPr>
        <w:t>2018</w:t>
      </w:r>
      <w:r>
        <w:rPr>
          <w:rFonts w:ascii="仿宋_GB2312" w:eastAsia="仿宋_GB2312" w:hAnsi="仿宋" w:cs="仿宋_GB2312" w:hint="eastAsia"/>
          <w:sz w:val="32"/>
          <w:szCs w:val="32"/>
        </w:rPr>
        <w:t>年本部门收入预算</w:t>
      </w:r>
      <w:r>
        <w:rPr>
          <w:rFonts w:ascii="仿宋_GB2312" w:eastAsia="仿宋_GB2312" w:hAnsi="仿宋"/>
          <w:sz w:val="32"/>
          <w:szCs w:val="32"/>
        </w:rPr>
        <w:t>284.92</w:t>
      </w:r>
      <w:r>
        <w:rPr>
          <w:rFonts w:ascii="仿宋_GB2312" w:eastAsia="仿宋_GB2312" w:hAnsi="仿宋" w:cs="仿宋_GB2312" w:hint="eastAsia"/>
          <w:sz w:val="32"/>
          <w:szCs w:val="32"/>
        </w:rPr>
        <w:t>万元，</w:t>
      </w:r>
      <w:r>
        <w:rPr>
          <w:rFonts w:ascii="仿宋_GB2312" w:eastAsia="仿宋_GB2312" w:hAnsi="仿宋" w:hint="eastAsia"/>
          <w:sz w:val="32"/>
          <w:szCs w:val="32"/>
        </w:rPr>
        <w:t>其中：工资福利支出</w:t>
      </w:r>
      <w:r>
        <w:rPr>
          <w:rFonts w:ascii="仿宋_GB2312" w:eastAsia="仿宋_GB2312" w:hAnsi="仿宋"/>
          <w:sz w:val="32"/>
          <w:szCs w:val="32"/>
        </w:rPr>
        <w:t>183.92</w:t>
      </w:r>
      <w:r>
        <w:rPr>
          <w:rFonts w:ascii="仿宋_GB2312" w:eastAsia="仿宋_GB2312" w:hAnsi="仿宋" w:hint="eastAsia"/>
          <w:sz w:val="32"/>
          <w:szCs w:val="32"/>
        </w:rPr>
        <w:t>万元、商品和服务支出</w:t>
      </w:r>
      <w:r>
        <w:rPr>
          <w:rFonts w:ascii="仿宋_GB2312" w:eastAsia="仿宋_GB2312" w:hAnsi="仿宋"/>
          <w:sz w:val="32"/>
          <w:szCs w:val="32"/>
        </w:rPr>
        <w:t>48.4</w:t>
      </w:r>
      <w:r>
        <w:rPr>
          <w:rFonts w:ascii="仿宋_GB2312" w:eastAsia="仿宋_GB2312" w:hAnsi="仿宋" w:hint="eastAsia"/>
          <w:sz w:val="32"/>
          <w:szCs w:val="32"/>
        </w:rPr>
        <w:t>万元、对个人和家庭的补助</w:t>
      </w:r>
      <w:r>
        <w:rPr>
          <w:rFonts w:ascii="仿宋_GB2312" w:eastAsia="仿宋_GB2312" w:hAnsi="仿宋"/>
          <w:sz w:val="32"/>
          <w:szCs w:val="32"/>
        </w:rPr>
        <w:t>15.6</w:t>
      </w:r>
      <w:r>
        <w:rPr>
          <w:rFonts w:ascii="仿宋_GB2312" w:eastAsia="仿宋_GB2312" w:hAnsi="仿宋" w:hint="eastAsia"/>
          <w:sz w:val="32"/>
          <w:szCs w:val="32"/>
        </w:rPr>
        <w:t>万元，其他资本性支出</w:t>
      </w:r>
      <w:r>
        <w:rPr>
          <w:rFonts w:ascii="仿宋_GB2312" w:eastAsia="仿宋_GB2312" w:hAnsi="仿宋"/>
          <w:sz w:val="32"/>
          <w:szCs w:val="32"/>
        </w:rPr>
        <w:t>37</w:t>
      </w:r>
      <w:r>
        <w:rPr>
          <w:rFonts w:ascii="仿宋_GB2312" w:eastAsia="仿宋_GB2312" w:hAnsi="仿宋" w:hint="eastAsia"/>
          <w:sz w:val="32"/>
          <w:szCs w:val="32"/>
        </w:rPr>
        <w:t>万元。</w:t>
      </w:r>
      <w:r>
        <w:rPr>
          <w:rFonts w:ascii="仿宋_GB2312" w:eastAsia="仿宋_GB2312" w:hAnsi="仿宋" w:cs="仿宋_GB2312" w:hint="eastAsia"/>
          <w:sz w:val="32"/>
          <w:szCs w:val="32"/>
        </w:rPr>
        <w:t>比上年增加</w:t>
      </w:r>
      <w:r>
        <w:rPr>
          <w:rFonts w:ascii="仿宋_GB2312" w:eastAsia="仿宋_GB2312" w:hAnsi="仿宋"/>
          <w:sz w:val="32"/>
          <w:szCs w:val="32"/>
        </w:rPr>
        <w:t>50.67</w:t>
      </w:r>
      <w:r>
        <w:rPr>
          <w:rFonts w:ascii="仿宋_GB2312" w:eastAsia="仿宋_GB2312" w:hAnsi="仿宋" w:cs="仿宋_GB2312" w:hint="eastAsia"/>
          <w:sz w:val="32"/>
          <w:szCs w:val="32"/>
        </w:rPr>
        <w:t>万元，增长</w:t>
      </w:r>
      <w:r>
        <w:rPr>
          <w:rFonts w:ascii="仿宋_GB2312" w:eastAsia="仿宋_GB2312" w:hAnsi="仿宋"/>
          <w:sz w:val="32"/>
          <w:szCs w:val="32"/>
        </w:rPr>
        <w:t>21.63%</w:t>
      </w:r>
      <w:r>
        <w:rPr>
          <w:rFonts w:ascii="仿宋_GB2312" w:eastAsia="仿宋_GB2312" w:hAnsi="仿宋" w:cs="仿宋_GB2312" w:hint="eastAsia"/>
          <w:sz w:val="32"/>
          <w:szCs w:val="32"/>
        </w:rPr>
        <w:t>；主要原因：</w:t>
      </w:r>
      <w:r>
        <w:rPr>
          <w:rFonts w:ascii="仿宋_GB2312" w:eastAsia="仿宋_GB2312" w:hAnsi="仿宋" w:hint="eastAsia"/>
          <w:b/>
          <w:sz w:val="32"/>
          <w:szCs w:val="32"/>
        </w:rPr>
        <w:t>一是</w:t>
      </w:r>
      <w:r>
        <w:rPr>
          <w:rFonts w:ascii="仿宋_GB2312" w:eastAsia="仿宋_GB2312" w:hAnsi="仿宋" w:hint="eastAsia"/>
          <w:sz w:val="32"/>
          <w:szCs w:val="32"/>
        </w:rPr>
        <w:t>人员经费（工资福利支出、公务交通补贴、住房公积金等）比</w:t>
      </w:r>
      <w:r>
        <w:rPr>
          <w:rFonts w:ascii="仿宋_GB2312" w:eastAsia="仿宋_GB2312" w:hAnsi="仿宋"/>
          <w:sz w:val="32"/>
          <w:szCs w:val="32"/>
        </w:rPr>
        <w:t>2017</w:t>
      </w:r>
      <w:r>
        <w:rPr>
          <w:rFonts w:ascii="仿宋_GB2312" w:eastAsia="仿宋_GB2312" w:hAnsi="仿宋" w:hint="eastAsia"/>
          <w:sz w:val="32"/>
          <w:szCs w:val="32"/>
        </w:rPr>
        <w:t>年增加；</w:t>
      </w:r>
      <w:r>
        <w:rPr>
          <w:rFonts w:ascii="仿宋_GB2312" w:eastAsia="仿宋_GB2312" w:hAnsi="仿宋" w:hint="eastAsia"/>
          <w:b/>
          <w:sz w:val="32"/>
          <w:szCs w:val="32"/>
        </w:rPr>
        <w:t>二是</w:t>
      </w:r>
      <w:r>
        <w:rPr>
          <w:rFonts w:ascii="仿宋_GB2312" w:eastAsia="仿宋_GB2312" w:hAnsi="仿宋" w:hint="eastAsia"/>
          <w:sz w:val="32"/>
          <w:szCs w:val="32"/>
        </w:rPr>
        <w:t>根据食药总局文件精神，要求我局配备一辆食品安全快速检验车，预算</w:t>
      </w:r>
      <w:r>
        <w:rPr>
          <w:rFonts w:ascii="仿宋_GB2312" w:eastAsia="仿宋_GB2312" w:hAnsi="仿宋"/>
          <w:sz w:val="32"/>
          <w:szCs w:val="32"/>
        </w:rPr>
        <w:t>110</w:t>
      </w:r>
      <w:r>
        <w:rPr>
          <w:rFonts w:ascii="仿宋_GB2312" w:eastAsia="仿宋_GB2312" w:hAnsi="仿宋" w:hint="eastAsia"/>
          <w:sz w:val="32"/>
          <w:szCs w:val="32"/>
        </w:rPr>
        <w:t>万元，购置经费按照中央：省：地方</w:t>
      </w:r>
      <w:r>
        <w:rPr>
          <w:rFonts w:ascii="仿宋_GB2312" w:eastAsia="仿宋_GB2312" w:hAnsi="仿宋"/>
          <w:sz w:val="32"/>
          <w:szCs w:val="32"/>
        </w:rPr>
        <w:t>1:1:1</w:t>
      </w:r>
      <w:r>
        <w:rPr>
          <w:rFonts w:ascii="仿宋_GB2312" w:eastAsia="仿宋_GB2312" w:hAnsi="仿宋" w:hint="eastAsia"/>
          <w:sz w:val="32"/>
          <w:szCs w:val="32"/>
        </w:rPr>
        <w:t>比例承担，故其他资本性支出预算</w:t>
      </w:r>
      <w:r>
        <w:rPr>
          <w:rFonts w:ascii="仿宋_GB2312" w:eastAsia="仿宋_GB2312" w:hAnsi="仿宋"/>
          <w:sz w:val="32"/>
          <w:szCs w:val="32"/>
        </w:rPr>
        <w:t>37</w:t>
      </w:r>
      <w:r>
        <w:rPr>
          <w:rFonts w:ascii="仿宋_GB2312" w:eastAsia="仿宋_GB2312" w:hAnsi="仿宋" w:hint="eastAsia"/>
          <w:sz w:val="32"/>
          <w:szCs w:val="32"/>
        </w:rPr>
        <w:t>万元。</w:t>
      </w:r>
    </w:p>
    <w:p w:rsidR="00B22567" w:rsidRDefault="00B22567">
      <w:pPr>
        <w:pStyle w:val="NormalWeb"/>
        <w:spacing w:before="0" w:beforeAutospacing="0" w:after="0" w:afterAutospacing="0" w:line="560" w:lineRule="exact"/>
        <w:ind w:firstLine="660"/>
        <w:jc w:val="both"/>
        <w:rPr>
          <w:rFonts w:ascii="仿宋_GB2312" w:eastAsia="仿宋_GB2312" w:hAnsi="仿宋_GB2312"/>
          <w:sz w:val="32"/>
          <w:szCs w:val="32"/>
        </w:rPr>
      </w:pPr>
      <w:r>
        <w:rPr>
          <w:rFonts w:ascii="仿宋_GB2312" w:eastAsia="仿宋_GB2312" w:hAnsi="仿宋" w:cs="仿宋_GB2312" w:hint="eastAsia"/>
          <w:sz w:val="32"/>
          <w:szCs w:val="32"/>
        </w:rPr>
        <w:t>支出预算</w:t>
      </w:r>
      <w:r>
        <w:rPr>
          <w:rFonts w:ascii="仿宋_GB2312" w:eastAsia="仿宋_GB2312" w:hAnsi="仿宋"/>
          <w:sz w:val="32"/>
          <w:szCs w:val="32"/>
        </w:rPr>
        <w:t>284.92</w:t>
      </w:r>
      <w:r>
        <w:rPr>
          <w:rFonts w:ascii="仿宋_GB2312" w:eastAsia="仿宋_GB2312" w:hAnsi="仿宋" w:cs="仿宋_GB2312" w:hint="eastAsia"/>
          <w:sz w:val="32"/>
          <w:szCs w:val="32"/>
        </w:rPr>
        <w:t>万元，比上年增加</w:t>
      </w:r>
      <w:r>
        <w:rPr>
          <w:rFonts w:ascii="仿宋_GB2312" w:eastAsia="仿宋_GB2312" w:hAnsi="仿宋"/>
          <w:sz w:val="32"/>
          <w:szCs w:val="32"/>
        </w:rPr>
        <w:t>50.67</w:t>
      </w:r>
      <w:r>
        <w:rPr>
          <w:rFonts w:ascii="仿宋_GB2312" w:eastAsia="仿宋_GB2312" w:hAnsi="仿宋" w:cs="仿宋_GB2312" w:hint="eastAsia"/>
          <w:sz w:val="32"/>
          <w:szCs w:val="32"/>
        </w:rPr>
        <w:t>万元，增长</w:t>
      </w:r>
      <w:r>
        <w:rPr>
          <w:rFonts w:ascii="仿宋_GB2312" w:eastAsia="仿宋_GB2312" w:hAnsi="仿宋"/>
          <w:sz w:val="32"/>
          <w:szCs w:val="32"/>
        </w:rPr>
        <w:t>21.63%</w:t>
      </w:r>
      <w:r>
        <w:rPr>
          <w:rFonts w:ascii="仿宋_GB2312" w:eastAsia="仿宋_GB2312" w:hAnsi="仿宋" w:cs="仿宋_GB2312" w:hint="eastAsia"/>
          <w:sz w:val="32"/>
          <w:szCs w:val="32"/>
        </w:rPr>
        <w:t>；主要原因：</w:t>
      </w:r>
      <w:r>
        <w:rPr>
          <w:rFonts w:ascii="仿宋_GB2312" w:eastAsia="仿宋_GB2312" w:hAnsi="仿宋" w:hint="eastAsia"/>
          <w:b/>
          <w:sz w:val="32"/>
          <w:szCs w:val="32"/>
        </w:rPr>
        <w:t>一是</w:t>
      </w:r>
      <w:r>
        <w:rPr>
          <w:rFonts w:ascii="仿宋_GB2312" w:eastAsia="仿宋_GB2312" w:hAnsi="仿宋" w:hint="eastAsia"/>
          <w:sz w:val="32"/>
          <w:szCs w:val="32"/>
        </w:rPr>
        <w:t>工资结构调整，增加工资；</w:t>
      </w:r>
      <w:r>
        <w:rPr>
          <w:rFonts w:ascii="仿宋_GB2312" w:eastAsia="仿宋_GB2312" w:hAnsi="仿宋" w:hint="eastAsia"/>
          <w:b/>
          <w:sz w:val="32"/>
          <w:szCs w:val="32"/>
        </w:rPr>
        <w:t>二是</w:t>
      </w:r>
      <w:r>
        <w:rPr>
          <w:rFonts w:ascii="仿宋_GB2312" w:eastAsia="仿宋_GB2312" w:hAnsi="仿宋" w:hint="eastAsia"/>
          <w:sz w:val="32"/>
          <w:szCs w:val="32"/>
        </w:rPr>
        <w:t>自</w:t>
      </w:r>
      <w:r>
        <w:rPr>
          <w:rFonts w:ascii="仿宋_GB2312" w:eastAsia="仿宋_GB2312" w:hAnsi="仿宋"/>
          <w:sz w:val="32"/>
          <w:szCs w:val="32"/>
        </w:rPr>
        <w:t>2018</w:t>
      </w:r>
      <w:r>
        <w:rPr>
          <w:rFonts w:ascii="仿宋_GB2312" w:eastAsia="仿宋_GB2312" w:hAnsi="仿宋" w:hint="eastAsia"/>
          <w:sz w:val="32"/>
          <w:szCs w:val="32"/>
        </w:rPr>
        <w:t>年</w:t>
      </w:r>
      <w:r>
        <w:rPr>
          <w:rFonts w:ascii="仿宋_GB2312" w:eastAsia="仿宋_GB2312" w:hAnsi="仿宋"/>
          <w:sz w:val="32"/>
          <w:szCs w:val="32"/>
        </w:rPr>
        <w:t>1</w:t>
      </w:r>
      <w:r>
        <w:rPr>
          <w:rFonts w:ascii="仿宋_GB2312" w:eastAsia="仿宋_GB2312" w:hAnsi="仿宋" w:hint="eastAsia"/>
          <w:sz w:val="32"/>
          <w:szCs w:val="32"/>
        </w:rPr>
        <w:t>月起发放住房改革补贴，在职人员按每人每月</w:t>
      </w:r>
      <w:r>
        <w:rPr>
          <w:rFonts w:ascii="仿宋_GB2312" w:eastAsia="仿宋_GB2312" w:hAnsi="仿宋"/>
          <w:sz w:val="32"/>
          <w:szCs w:val="32"/>
        </w:rPr>
        <w:t>500</w:t>
      </w:r>
      <w:r>
        <w:rPr>
          <w:rFonts w:ascii="仿宋_GB2312" w:eastAsia="仿宋_GB2312" w:hAnsi="仿宋" w:hint="eastAsia"/>
          <w:sz w:val="32"/>
          <w:szCs w:val="32"/>
        </w:rPr>
        <w:t>元发放；</w:t>
      </w:r>
      <w:r>
        <w:rPr>
          <w:rFonts w:ascii="仿宋_GB2312" w:eastAsia="仿宋_GB2312" w:hAnsi="仿宋" w:hint="eastAsia"/>
          <w:b/>
          <w:sz w:val="32"/>
          <w:szCs w:val="32"/>
        </w:rPr>
        <w:t>三是</w:t>
      </w:r>
      <w:r>
        <w:rPr>
          <w:rFonts w:ascii="仿宋_GB2312" w:eastAsia="仿宋_GB2312" w:hAnsi="仿宋" w:hint="eastAsia"/>
          <w:sz w:val="32"/>
          <w:szCs w:val="32"/>
        </w:rPr>
        <w:t>根据食药总局文件精神，要求我局配备一辆食品安全快速检验车，预算</w:t>
      </w:r>
      <w:r>
        <w:rPr>
          <w:rFonts w:ascii="仿宋_GB2312" w:eastAsia="仿宋_GB2312" w:hAnsi="仿宋"/>
          <w:sz w:val="32"/>
          <w:szCs w:val="32"/>
        </w:rPr>
        <w:t>110</w:t>
      </w:r>
      <w:r>
        <w:rPr>
          <w:rFonts w:ascii="仿宋_GB2312" w:eastAsia="仿宋_GB2312" w:hAnsi="仿宋" w:hint="eastAsia"/>
          <w:sz w:val="32"/>
          <w:szCs w:val="32"/>
        </w:rPr>
        <w:t>万元，购置经费按照中央：省：地方</w:t>
      </w:r>
      <w:r>
        <w:rPr>
          <w:rFonts w:ascii="仿宋_GB2312" w:eastAsia="仿宋_GB2312" w:hAnsi="仿宋"/>
          <w:sz w:val="32"/>
          <w:szCs w:val="32"/>
        </w:rPr>
        <w:t>1:1:1</w:t>
      </w:r>
      <w:r>
        <w:rPr>
          <w:rFonts w:ascii="仿宋_GB2312" w:eastAsia="仿宋_GB2312" w:hAnsi="仿宋" w:hint="eastAsia"/>
          <w:sz w:val="32"/>
          <w:szCs w:val="32"/>
        </w:rPr>
        <w:t>比例承担，故地方经费预算</w:t>
      </w:r>
      <w:r>
        <w:rPr>
          <w:rFonts w:ascii="仿宋_GB2312" w:eastAsia="仿宋_GB2312" w:hAnsi="仿宋"/>
          <w:sz w:val="32"/>
          <w:szCs w:val="32"/>
        </w:rPr>
        <w:t>37</w:t>
      </w:r>
      <w:r>
        <w:rPr>
          <w:rFonts w:ascii="仿宋_GB2312" w:eastAsia="仿宋_GB2312" w:hAnsi="仿宋" w:hint="eastAsia"/>
          <w:sz w:val="32"/>
          <w:szCs w:val="32"/>
        </w:rPr>
        <w:t>万元；</w:t>
      </w:r>
      <w:r>
        <w:rPr>
          <w:rFonts w:ascii="仿宋_GB2312" w:eastAsia="仿宋_GB2312" w:hAnsi="仿宋" w:hint="eastAsia"/>
          <w:b/>
          <w:sz w:val="32"/>
          <w:szCs w:val="32"/>
        </w:rPr>
        <w:t>四是</w:t>
      </w:r>
      <w:r>
        <w:rPr>
          <w:rFonts w:ascii="仿宋_GB2312" w:eastAsia="仿宋_GB2312" w:hAnsi="仿宋" w:hint="eastAsia"/>
          <w:sz w:val="32"/>
          <w:szCs w:val="32"/>
        </w:rPr>
        <w:t>我局监管任务重、工作量增多。</w:t>
      </w:r>
    </w:p>
    <w:p w:rsidR="00B22567" w:rsidRDefault="00B22567">
      <w:pPr>
        <w:spacing w:line="560" w:lineRule="exact"/>
        <w:ind w:firstLine="640"/>
        <w:rPr>
          <w:rFonts w:ascii="黑体" w:eastAsia="黑体" w:hAnsi="黑体" w:cs="Times New Roman"/>
          <w:sz w:val="32"/>
          <w:szCs w:val="32"/>
        </w:rPr>
      </w:pPr>
      <w:r>
        <w:rPr>
          <w:rFonts w:ascii="宋体" w:hAnsi="宋体" w:hint="eastAsia"/>
          <w:sz w:val="32"/>
          <w:szCs w:val="32"/>
        </w:rPr>
        <w:t>二、</w:t>
      </w:r>
      <w:r>
        <w:rPr>
          <w:rFonts w:ascii="黑体" w:eastAsia="黑体" w:hAnsi="黑体" w:cs="黑体" w:hint="eastAsia"/>
          <w:sz w:val="32"/>
          <w:szCs w:val="32"/>
        </w:rPr>
        <w:t>“三公”经费安排情况说明</w:t>
      </w:r>
    </w:p>
    <w:p w:rsidR="00B22567" w:rsidRDefault="00B22567">
      <w:pPr>
        <w:spacing w:line="560" w:lineRule="exact"/>
        <w:ind w:firstLine="640"/>
        <w:rPr>
          <w:rFonts w:ascii="仿宋_GB2312" w:eastAsia="仿宋_GB2312" w:hAnsi="仿宋" w:cs="宋体"/>
          <w:color w:val="000000"/>
          <w:kern w:val="0"/>
          <w:sz w:val="32"/>
          <w:szCs w:val="32"/>
        </w:rPr>
      </w:pPr>
      <w:r>
        <w:rPr>
          <w:rFonts w:ascii="仿宋" w:eastAsia="仿宋" w:hAnsi="仿宋"/>
          <w:sz w:val="32"/>
          <w:szCs w:val="32"/>
        </w:rPr>
        <w:t>2018</w:t>
      </w:r>
      <w:r>
        <w:rPr>
          <w:rFonts w:ascii="仿宋" w:eastAsia="仿宋" w:hAnsi="仿宋" w:hint="eastAsia"/>
          <w:sz w:val="32"/>
          <w:szCs w:val="32"/>
        </w:rPr>
        <w:t>年本部门“三公”经费预算安排</w:t>
      </w:r>
      <w:r>
        <w:rPr>
          <w:rFonts w:ascii="仿宋" w:eastAsia="仿宋" w:hAnsi="仿宋"/>
          <w:sz w:val="32"/>
          <w:szCs w:val="32"/>
        </w:rPr>
        <w:t>0.8</w:t>
      </w:r>
      <w:r>
        <w:rPr>
          <w:rFonts w:ascii="仿宋" w:eastAsia="仿宋" w:hAnsi="仿宋" w:hint="eastAsia"/>
          <w:sz w:val="32"/>
          <w:szCs w:val="32"/>
        </w:rPr>
        <w:t>万元，与上年保持不变。</w:t>
      </w:r>
      <w:r>
        <w:rPr>
          <w:rFonts w:ascii="仿宋" w:eastAsia="仿宋" w:hAnsi="仿宋" w:cs="仿宋_GB2312" w:hint="eastAsia"/>
          <w:sz w:val="32"/>
          <w:szCs w:val="32"/>
        </w:rPr>
        <w:t>其</w:t>
      </w:r>
      <w:r>
        <w:rPr>
          <w:rFonts w:ascii="仿宋_GB2312" w:eastAsia="仿宋_GB2312" w:hAnsi="仿宋_GB2312" w:cs="仿宋_GB2312" w:hint="eastAsia"/>
          <w:sz w:val="32"/>
          <w:szCs w:val="32"/>
        </w:rPr>
        <w:t>中：因公出国（境）费</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万元，与上年保持不变；公务用车购置及运行费</w:t>
      </w:r>
      <w:r>
        <w:rPr>
          <w:rFonts w:ascii="仿宋_GB2312" w:eastAsia="仿宋_GB2312" w:hAnsi="仿宋_GB2312" w:cs="仿宋_GB2312"/>
          <w:sz w:val="32"/>
          <w:szCs w:val="32"/>
        </w:rPr>
        <w:t>0.8</w:t>
      </w:r>
      <w:r>
        <w:rPr>
          <w:rFonts w:ascii="仿宋_GB2312" w:eastAsia="仿宋_GB2312" w:hAnsi="仿宋_GB2312" w:cs="仿宋_GB2312" w:hint="eastAsia"/>
          <w:sz w:val="32"/>
          <w:szCs w:val="32"/>
        </w:rPr>
        <w:t>万元，与上年保持不变；公务接待费</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万元，与上年保持不变。</w:t>
      </w:r>
    </w:p>
    <w:p w:rsidR="00B22567" w:rsidRDefault="00B22567" w:rsidP="007A70FF">
      <w:pPr>
        <w:pStyle w:val="NormalWeb"/>
        <w:spacing w:before="0" w:beforeAutospacing="0" w:after="0" w:afterAutospacing="0" w:line="560" w:lineRule="exact"/>
        <w:ind w:firstLineChars="150" w:firstLine="31680"/>
        <w:jc w:val="both"/>
        <w:rPr>
          <w:rFonts w:ascii="黑体" w:eastAsia="黑体" w:hAnsi="黑体" w:cs="Times New Roman"/>
          <w:sz w:val="32"/>
          <w:szCs w:val="32"/>
        </w:rPr>
      </w:pPr>
      <w:r>
        <w:rPr>
          <w:rFonts w:ascii="黑体" w:eastAsia="黑体" w:hAnsi="黑体" w:cs="仿宋_GB2312" w:hint="eastAsia"/>
          <w:sz w:val="32"/>
          <w:szCs w:val="32"/>
        </w:rPr>
        <w:t>三、</w:t>
      </w:r>
      <w:r>
        <w:rPr>
          <w:rFonts w:ascii="黑体" w:eastAsia="黑体" w:hAnsi="黑体" w:cs="黑体" w:hint="eastAsia"/>
          <w:sz w:val="32"/>
          <w:szCs w:val="32"/>
        </w:rPr>
        <w:t>机关运行经费安排情况</w:t>
      </w:r>
    </w:p>
    <w:p w:rsidR="00B22567" w:rsidRDefault="00B22567" w:rsidP="007A70FF">
      <w:pPr>
        <w:spacing w:line="560" w:lineRule="exact"/>
        <w:ind w:firstLineChars="200" w:firstLine="31680"/>
        <w:rPr>
          <w:rFonts w:ascii="仿宋_GB2312" w:eastAsia="仿宋_GB2312" w:hAnsi="仿宋"/>
          <w:sz w:val="32"/>
          <w:szCs w:val="32"/>
        </w:rPr>
      </w:pPr>
      <w:r>
        <w:rPr>
          <w:rFonts w:ascii="仿宋_GB2312" w:eastAsia="仿宋_GB2312" w:hAnsi="仿宋"/>
          <w:sz w:val="32"/>
          <w:szCs w:val="32"/>
        </w:rPr>
        <w:t>2018</w:t>
      </w:r>
      <w:r>
        <w:rPr>
          <w:rFonts w:ascii="仿宋_GB2312" w:eastAsia="仿宋_GB2312" w:hAnsi="仿宋" w:hint="eastAsia"/>
          <w:sz w:val="32"/>
          <w:szCs w:val="32"/>
        </w:rPr>
        <w:t>年本部门机关运行经费财政拨款预算为</w:t>
      </w:r>
      <w:r>
        <w:rPr>
          <w:rFonts w:ascii="仿宋_GB2312" w:eastAsia="仿宋_GB2312" w:hAnsi="仿宋"/>
          <w:sz w:val="32"/>
          <w:szCs w:val="32"/>
        </w:rPr>
        <w:t>13.4</w:t>
      </w:r>
      <w:r>
        <w:rPr>
          <w:rFonts w:ascii="仿宋_GB2312" w:eastAsia="仿宋_GB2312" w:hAnsi="仿宋" w:hint="eastAsia"/>
          <w:sz w:val="32"/>
          <w:szCs w:val="32"/>
        </w:rPr>
        <w:t>万元，比上年减少</w:t>
      </w:r>
      <w:r>
        <w:rPr>
          <w:rFonts w:ascii="仿宋_GB2312" w:eastAsia="仿宋_GB2312" w:hAnsi="仿宋"/>
          <w:sz w:val="32"/>
          <w:szCs w:val="32"/>
        </w:rPr>
        <w:t>0.24</w:t>
      </w:r>
      <w:r>
        <w:rPr>
          <w:rFonts w:ascii="仿宋_GB2312" w:eastAsia="仿宋_GB2312" w:hAnsi="仿宋" w:hint="eastAsia"/>
          <w:sz w:val="32"/>
          <w:szCs w:val="32"/>
        </w:rPr>
        <w:t>万元，下降</w:t>
      </w:r>
      <w:r>
        <w:rPr>
          <w:rFonts w:ascii="仿宋_GB2312" w:eastAsia="仿宋_GB2312" w:hAnsi="仿宋"/>
          <w:sz w:val="32"/>
          <w:szCs w:val="32"/>
        </w:rPr>
        <w:t>1.76%</w:t>
      </w:r>
      <w:r>
        <w:rPr>
          <w:rFonts w:ascii="仿宋_GB2312" w:eastAsia="仿宋_GB2312" w:hAnsi="仿宋" w:hint="eastAsia"/>
          <w:sz w:val="32"/>
          <w:szCs w:val="32"/>
        </w:rPr>
        <w:t>，主要原因是</w:t>
      </w:r>
      <w:r>
        <w:rPr>
          <w:rFonts w:ascii="仿宋_GB2312" w:eastAsia="仿宋_GB2312" w:hAnsi="仿宋"/>
          <w:sz w:val="32"/>
          <w:szCs w:val="32"/>
        </w:rPr>
        <w:t>2017</w:t>
      </w:r>
      <w:r>
        <w:rPr>
          <w:rFonts w:ascii="仿宋_GB2312" w:eastAsia="仿宋_GB2312" w:hAnsi="仿宋" w:hint="eastAsia"/>
          <w:sz w:val="32"/>
          <w:szCs w:val="32"/>
        </w:rPr>
        <w:t>年我局调出</w:t>
      </w:r>
      <w:r>
        <w:rPr>
          <w:rFonts w:ascii="仿宋_GB2312" w:eastAsia="仿宋_GB2312" w:hAnsi="仿宋"/>
          <w:sz w:val="32"/>
          <w:szCs w:val="32"/>
        </w:rPr>
        <w:t>2</w:t>
      </w:r>
      <w:r>
        <w:rPr>
          <w:rFonts w:ascii="仿宋_GB2312" w:eastAsia="仿宋_GB2312" w:hAnsi="仿宋" w:hint="eastAsia"/>
          <w:sz w:val="32"/>
          <w:szCs w:val="32"/>
        </w:rPr>
        <w:t>名公务员，办公费和车改交通补贴预算随之减少。其中：办公费</w:t>
      </w:r>
      <w:r>
        <w:rPr>
          <w:rFonts w:ascii="仿宋_GB2312" w:eastAsia="仿宋_GB2312" w:hAnsi="仿宋"/>
          <w:sz w:val="32"/>
          <w:szCs w:val="32"/>
        </w:rPr>
        <w:t>1.6</w:t>
      </w:r>
      <w:r>
        <w:rPr>
          <w:rFonts w:ascii="仿宋_GB2312" w:eastAsia="仿宋_GB2312" w:hAnsi="仿宋" w:hint="eastAsia"/>
          <w:sz w:val="32"/>
          <w:szCs w:val="32"/>
        </w:rPr>
        <w:t>万元，保留执法执勤用车</w:t>
      </w:r>
      <w:r>
        <w:rPr>
          <w:rFonts w:ascii="仿宋_GB2312" w:eastAsia="仿宋_GB2312" w:hAnsi="仿宋"/>
          <w:sz w:val="32"/>
          <w:szCs w:val="32"/>
        </w:rPr>
        <w:t>0.8</w:t>
      </w:r>
      <w:r>
        <w:rPr>
          <w:rFonts w:ascii="仿宋_GB2312" w:eastAsia="仿宋_GB2312" w:hAnsi="仿宋" w:hint="eastAsia"/>
          <w:sz w:val="32"/>
          <w:szCs w:val="32"/>
        </w:rPr>
        <w:t>万元，车改交通补贴</w:t>
      </w:r>
      <w:r>
        <w:rPr>
          <w:rFonts w:ascii="仿宋_GB2312" w:eastAsia="仿宋_GB2312" w:hAnsi="仿宋"/>
          <w:sz w:val="32"/>
          <w:szCs w:val="32"/>
        </w:rPr>
        <w:t>11</w:t>
      </w:r>
      <w:r>
        <w:rPr>
          <w:rFonts w:ascii="仿宋_GB2312" w:eastAsia="仿宋_GB2312" w:hAnsi="仿宋" w:hint="eastAsia"/>
          <w:sz w:val="32"/>
          <w:szCs w:val="32"/>
        </w:rPr>
        <w:t>万元。</w:t>
      </w:r>
    </w:p>
    <w:p w:rsidR="00B22567" w:rsidRDefault="00B22567" w:rsidP="007A70FF">
      <w:pPr>
        <w:spacing w:line="560" w:lineRule="exact"/>
        <w:ind w:firstLineChars="200" w:firstLine="31680"/>
        <w:rPr>
          <w:rFonts w:ascii="黑体" w:eastAsia="黑体" w:hAnsi="黑体" w:cs="Times New Roman"/>
          <w:sz w:val="32"/>
          <w:szCs w:val="32"/>
        </w:rPr>
      </w:pPr>
      <w:r>
        <w:rPr>
          <w:rFonts w:ascii="黑体" w:eastAsia="黑体" w:hAnsi="黑体" w:cs="黑体" w:hint="eastAsia"/>
          <w:sz w:val="32"/>
          <w:szCs w:val="32"/>
        </w:rPr>
        <w:t>四、政府采购情况</w:t>
      </w:r>
    </w:p>
    <w:p w:rsidR="00B22567" w:rsidRDefault="00B22567">
      <w:pPr>
        <w:pStyle w:val="NormalWeb"/>
        <w:spacing w:before="0" w:beforeAutospacing="0" w:after="0" w:afterAutospacing="0" w:line="560" w:lineRule="exact"/>
        <w:ind w:firstLine="660"/>
        <w:jc w:val="both"/>
        <w:rPr>
          <w:rFonts w:ascii="仿宋_GB2312" w:eastAsia="仿宋_GB2312" w:hAnsi="仿宋_GB2312" w:cs="Times New Roman"/>
          <w:sz w:val="32"/>
          <w:szCs w:val="32"/>
        </w:rPr>
      </w:pPr>
      <w:r>
        <w:rPr>
          <w:rFonts w:ascii="仿宋_GB2312" w:eastAsia="仿宋_GB2312"/>
          <w:sz w:val="32"/>
          <w:szCs w:val="32"/>
        </w:rPr>
        <w:t>2018</w:t>
      </w:r>
      <w:r>
        <w:rPr>
          <w:rFonts w:ascii="仿宋_GB2312" w:eastAsia="仿宋_GB2312" w:hint="eastAsia"/>
          <w:sz w:val="32"/>
          <w:szCs w:val="32"/>
        </w:rPr>
        <w:t>年本部门政府采购安排</w:t>
      </w:r>
      <w:r>
        <w:rPr>
          <w:rFonts w:ascii="仿宋_GB2312" w:eastAsia="仿宋_GB2312"/>
          <w:sz w:val="32"/>
          <w:szCs w:val="32"/>
        </w:rPr>
        <w:t>0</w:t>
      </w:r>
      <w:r>
        <w:rPr>
          <w:rFonts w:ascii="仿宋_GB2312" w:eastAsia="仿宋_GB2312" w:hint="eastAsia"/>
          <w:sz w:val="32"/>
          <w:szCs w:val="32"/>
        </w:rPr>
        <w:t>万元，其中，车辆类采购预算</w:t>
      </w:r>
      <w:r>
        <w:rPr>
          <w:rFonts w:ascii="仿宋_GB2312" w:eastAsia="仿宋_GB2312"/>
          <w:sz w:val="32"/>
          <w:szCs w:val="32"/>
        </w:rPr>
        <w:t>110</w:t>
      </w:r>
      <w:r>
        <w:rPr>
          <w:rFonts w:ascii="仿宋_GB2312" w:eastAsia="仿宋_GB2312" w:hint="eastAsia"/>
          <w:sz w:val="32"/>
          <w:szCs w:val="32"/>
        </w:rPr>
        <w:t>万元（我局一般公共预算拨款政府采购预算购置一辆基本功能型食品安全快速检验车），</w:t>
      </w:r>
      <w:r>
        <w:rPr>
          <w:rFonts w:ascii="仿宋_GB2312" w:eastAsia="仿宋_GB2312" w:hAnsi="仿宋_GB2312" w:cs="仿宋_GB2312" w:hint="eastAsia"/>
          <w:sz w:val="32"/>
          <w:szCs w:val="32"/>
        </w:rPr>
        <w:t>工程类采购预算</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万元，服务类采购预算</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万元。</w:t>
      </w:r>
    </w:p>
    <w:p w:rsidR="00B22567" w:rsidRDefault="00B22567">
      <w:pPr>
        <w:spacing w:line="560" w:lineRule="exact"/>
        <w:ind w:firstLine="645"/>
        <w:rPr>
          <w:rFonts w:ascii="黑体" w:eastAsia="黑体" w:hAnsi="黑体" w:cs="黑体"/>
          <w:sz w:val="32"/>
          <w:szCs w:val="32"/>
        </w:rPr>
      </w:pPr>
      <w:r>
        <w:rPr>
          <w:rFonts w:ascii="黑体" w:eastAsia="黑体" w:hAnsi="黑体" w:cs="黑体" w:hint="eastAsia"/>
          <w:sz w:val="32"/>
          <w:szCs w:val="32"/>
        </w:rPr>
        <w:t>五、国有资产占有情况</w:t>
      </w:r>
    </w:p>
    <w:p w:rsidR="00B22567" w:rsidRDefault="00B22567" w:rsidP="007A70FF">
      <w:pPr>
        <w:spacing w:line="560" w:lineRule="exact"/>
        <w:ind w:firstLineChars="200" w:firstLine="31680"/>
        <w:rPr>
          <w:rFonts w:ascii="方正小标宋简体" w:eastAsia="方正小标宋简体" w:hAnsi="方正小标宋简体" w:cs="方正小标宋简体"/>
          <w:sz w:val="44"/>
          <w:szCs w:val="44"/>
        </w:rPr>
      </w:pPr>
      <w:r>
        <w:rPr>
          <w:rFonts w:ascii="仿宋_GB2312" w:eastAsia="仿宋_GB2312" w:hint="eastAsia"/>
          <w:sz w:val="32"/>
          <w:szCs w:val="32"/>
        </w:rPr>
        <w:t>截至</w:t>
      </w:r>
      <w:r>
        <w:rPr>
          <w:rFonts w:ascii="仿宋_GB2312" w:eastAsia="仿宋_GB2312"/>
          <w:sz w:val="32"/>
          <w:szCs w:val="32"/>
        </w:rPr>
        <w:t>2017</w:t>
      </w:r>
      <w:r>
        <w:rPr>
          <w:rFonts w:ascii="仿宋_GB2312" w:eastAsia="仿宋_GB2312" w:hint="eastAsia"/>
          <w:sz w:val="32"/>
          <w:szCs w:val="32"/>
        </w:rPr>
        <w:t>年</w:t>
      </w:r>
      <w:r>
        <w:rPr>
          <w:rFonts w:ascii="仿宋_GB2312" w:eastAsia="仿宋_GB2312"/>
          <w:sz w:val="32"/>
          <w:szCs w:val="32"/>
        </w:rPr>
        <w:t>12</w:t>
      </w:r>
      <w:r>
        <w:rPr>
          <w:rFonts w:ascii="仿宋_GB2312" w:eastAsia="仿宋_GB2312" w:hint="eastAsia"/>
          <w:sz w:val="32"/>
          <w:szCs w:val="32"/>
        </w:rPr>
        <w:t>月</w:t>
      </w:r>
      <w:r>
        <w:rPr>
          <w:rFonts w:ascii="仿宋_GB2312" w:eastAsia="仿宋_GB2312"/>
          <w:sz w:val="32"/>
          <w:szCs w:val="32"/>
        </w:rPr>
        <w:t>31</w:t>
      </w:r>
      <w:r>
        <w:rPr>
          <w:rFonts w:ascii="仿宋_GB2312" w:eastAsia="仿宋_GB2312" w:hint="eastAsia"/>
          <w:sz w:val="32"/>
          <w:szCs w:val="32"/>
        </w:rPr>
        <w:t>日，本部门占有国有资产总体情况为：我局共有执法执勤车辆</w:t>
      </w:r>
      <w:r>
        <w:rPr>
          <w:rFonts w:ascii="仿宋_GB2312" w:eastAsia="仿宋_GB2312"/>
          <w:sz w:val="32"/>
          <w:szCs w:val="32"/>
        </w:rPr>
        <w:t>2</w:t>
      </w:r>
      <w:r>
        <w:rPr>
          <w:rFonts w:ascii="仿宋_GB2312" w:eastAsia="仿宋_GB2312" w:hint="eastAsia"/>
          <w:sz w:val="32"/>
          <w:szCs w:val="32"/>
        </w:rPr>
        <w:t>辆。</w:t>
      </w:r>
      <w:r>
        <w:rPr>
          <w:rFonts w:ascii="方正小标宋简体" w:eastAsia="方正小标宋简体" w:hAnsi="方正小标宋简体" w:cs="方正小标宋简体"/>
          <w:sz w:val="44"/>
          <w:szCs w:val="44"/>
        </w:rPr>
        <w:t xml:space="preserve">   </w:t>
      </w:r>
    </w:p>
    <w:p w:rsidR="00B22567" w:rsidRDefault="00B22567">
      <w:pPr>
        <w:spacing w:line="560" w:lineRule="exact"/>
        <w:rPr>
          <w:rFonts w:ascii="黑体" w:eastAsia="黑体" w:hAnsi="黑体" w:cs="方正小标宋简体"/>
          <w:sz w:val="32"/>
          <w:szCs w:val="32"/>
        </w:rPr>
      </w:pPr>
      <w:r>
        <w:rPr>
          <w:rFonts w:ascii="方正小标宋简体" w:eastAsia="方正小标宋简体" w:hAnsi="方正小标宋简体" w:cs="方正小标宋简体"/>
          <w:sz w:val="44"/>
          <w:szCs w:val="44"/>
        </w:rPr>
        <w:t xml:space="preserve">   </w:t>
      </w:r>
      <w:r>
        <w:rPr>
          <w:rFonts w:ascii="黑体" w:eastAsia="黑体" w:hAnsi="黑体" w:cs="方正小标宋简体" w:hint="eastAsia"/>
          <w:sz w:val="32"/>
          <w:szCs w:val="32"/>
        </w:rPr>
        <w:t>六、预算绩效信息公开情况</w:t>
      </w:r>
    </w:p>
    <w:p w:rsidR="00B22567" w:rsidRPr="007A70FF" w:rsidRDefault="00B22567">
      <w:pPr>
        <w:spacing w:line="560" w:lineRule="exact"/>
        <w:ind w:firstLine="645"/>
        <w:rPr>
          <w:rFonts w:ascii="仿宋_GB2312" w:eastAsia="仿宋_GB2312" w:hAnsi="仿宋" w:cs="方正小标宋简体"/>
          <w:sz w:val="32"/>
          <w:szCs w:val="32"/>
        </w:rPr>
      </w:pPr>
      <w:r w:rsidRPr="007A70FF">
        <w:rPr>
          <w:rFonts w:ascii="仿宋_GB2312" w:eastAsia="仿宋_GB2312" w:hAnsi="仿宋" w:cs="方正小标宋简体"/>
          <w:sz w:val="32"/>
          <w:szCs w:val="32"/>
        </w:rPr>
        <w:t>1</w:t>
      </w:r>
      <w:r w:rsidRPr="007A70FF">
        <w:rPr>
          <w:rFonts w:ascii="仿宋_GB2312" w:eastAsia="仿宋_GB2312" w:hAnsi="仿宋" w:cs="方正小标宋简体" w:hint="eastAsia"/>
          <w:sz w:val="32"/>
          <w:szCs w:val="32"/>
        </w:rPr>
        <w:t>．绩效管理工作总体情况</w:t>
      </w:r>
    </w:p>
    <w:p w:rsidR="00B22567" w:rsidRPr="007A70FF" w:rsidRDefault="00B22567">
      <w:pPr>
        <w:spacing w:line="560" w:lineRule="exact"/>
        <w:ind w:firstLine="645"/>
        <w:rPr>
          <w:rFonts w:ascii="仿宋_GB2312" w:eastAsia="仿宋_GB2312" w:hAnsi="仿宋" w:cs="方正小标宋简体"/>
          <w:sz w:val="32"/>
          <w:szCs w:val="32"/>
        </w:rPr>
      </w:pPr>
      <w:r w:rsidRPr="007A70FF">
        <w:rPr>
          <w:rFonts w:ascii="仿宋_GB2312" w:eastAsia="仿宋_GB2312" w:hAnsi="仿宋" w:cs="方正小标宋简体" w:hint="eastAsia"/>
          <w:sz w:val="32"/>
          <w:szCs w:val="32"/>
        </w:rPr>
        <w:t>结合我区目前实际及我局情况，我局将继续探索复合我局实际情况的路径，完善绩效管理工作。</w:t>
      </w:r>
    </w:p>
    <w:p w:rsidR="00B22567" w:rsidRPr="007A70FF" w:rsidRDefault="00B22567">
      <w:pPr>
        <w:spacing w:line="560" w:lineRule="exact"/>
        <w:ind w:firstLine="645"/>
        <w:rPr>
          <w:rFonts w:ascii="仿宋_GB2312" w:eastAsia="仿宋_GB2312" w:hAnsi="仿宋" w:cs="方正小标宋简体"/>
          <w:sz w:val="32"/>
          <w:szCs w:val="32"/>
        </w:rPr>
      </w:pPr>
      <w:r w:rsidRPr="007A70FF">
        <w:rPr>
          <w:rFonts w:ascii="仿宋_GB2312" w:eastAsia="仿宋_GB2312" w:hAnsi="仿宋" w:cs="方正小标宋简体"/>
          <w:sz w:val="32"/>
          <w:szCs w:val="32"/>
        </w:rPr>
        <w:t>2.</w:t>
      </w:r>
      <w:r w:rsidRPr="007A70FF">
        <w:rPr>
          <w:rFonts w:ascii="仿宋_GB2312" w:eastAsia="仿宋_GB2312" w:hAnsi="仿宋" w:cs="方正小标宋简体" w:hint="eastAsia"/>
          <w:sz w:val="32"/>
          <w:szCs w:val="32"/>
        </w:rPr>
        <w:t>部门预算中项目绩效自评结果（如有）</w:t>
      </w:r>
    </w:p>
    <w:p w:rsidR="00B22567" w:rsidRPr="007A70FF" w:rsidRDefault="00B22567">
      <w:pPr>
        <w:spacing w:line="560" w:lineRule="exact"/>
        <w:ind w:firstLine="645"/>
        <w:rPr>
          <w:rFonts w:ascii="仿宋_GB2312" w:eastAsia="仿宋_GB2312" w:hAnsi="仿宋" w:cs="方正小标宋简体"/>
          <w:sz w:val="32"/>
          <w:szCs w:val="32"/>
        </w:rPr>
      </w:pPr>
      <w:r w:rsidRPr="007A70FF">
        <w:rPr>
          <w:rFonts w:ascii="仿宋_GB2312" w:eastAsia="仿宋_GB2312" w:hAnsi="仿宋" w:cs="方正小标宋简体" w:hint="eastAsia"/>
          <w:sz w:val="32"/>
          <w:szCs w:val="32"/>
        </w:rPr>
        <w:t>暂无此类自评。</w:t>
      </w:r>
    </w:p>
    <w:p w:rsidR="00B22567" w:rsidRPr="007A70FF" w:rsidRDefault="00B22567">
      <w:pPr>
        <w:spacing w:line="560" w:lineRule="exact"/>
        <w:ind w:firstLine="645"/>
        <w:rPr>
          <w:rFonts w:ascii="仿宋_GB2312" w:eastAsia="仿宋_GB2312" w:hAnsi="仿宋" w:cs="方正小标宋简体"/>
          <w:sz w:val="32"/>
          <w:szCs w:val="32"/>
        </w:rPr>
      </w:pPr>
      <w:r w:rsidRPr="007A70FF">
        <w:rPr>
          <w:rFonts w:ascii="仿宋_GB2312" w:eastAsia="仿宋_GB2312" w:hAnsi="仿宋" w:cs="方正小标宋简体"/>
          <w:sz w:val="32"/>
          <w:szCs w:val="32"/>
        </w:rPr>
        <w:t>3.</w:t>
      </w:r>
      <w:r w:rsidRPr="007A70FF">
        <w:rPr>
          <w:rFonts w:ascii="仿宋_GB2312" w:eastAsia="仿宋_GB2312" w:hAnsi="仿宋" w:cs="方正小标宋简体" w:hint="eastAsia"/>
          <w:sz w:val="32"/>
          <w:szCs w:val="32"/>
        </w:rPr>
        <w:t>重点项目绩效评价报告（如有）</w:t>
      </w:r>
    </w:p>
    <w:p w:rsidR="00B22567" w:rsidRPr="007A70FF" w:rsidRDefault="00B22567">
      <w:pPr>
        <w:spacing w:line="560" w:lineRule="exact"/>
        <w:ind w:firstLine="645"/>
        <w:rPr>
          <w:rFonts w:ascii="仿宋_GB2312" w:eastAsia="仿宋_GB2312" w:hAnsi="仿宋" w:cs="方正小标宋简体"/>
          <w:sz w:val="32"/>
          <w:szCs w:val="32"/>
        </w:rPr>
      </w:pPr>
      <w:r w:rsidRPr="007A70FF">
        <w:rPr>
          <w:rFonts w:ascii="仿宋_GB2312" w:eastAsia="仿宋_GB2312" w:hAnsi="仿宋" w:cs="方正小标宋简体" w:hint="eastAsia"/>
          <w:sz w:val="32"/>
          <w:szCs w:val="32"/>
        </w:rPr>
        <w:t>暂无此类自评。</w:t>
      </w:r>
    </w:p>
    <w:p w:rsidR="00B22567" w:rsidRPr="007A70FF" w:rsidRDefault="00B22567">
      <w:pPr>
        <w:spacing w:line="560" w:lineRule="exact"/>
        <w:ind w:firstLine="645"/>
        <w:rPr>
          <w:rFonts w:ascii="仿宋_GB2312" w:eastAsia="仿宋_GB2312" w:hAnsi="仿宋" w:cs="方正小标宋简体"/>
          <w:sz w:val="32"/>
          <w:szCs w:val="32"/>
        </w:rPr>
      </w:pPr>
      <w:r w:rsidRPr="007A70FF">
        <w:rPr>
          <w:rFonts w:ascii="仿宋_GB2312" w:eastAsia="仿宋_GB2312" w:hAnsi="仿宋" w:cs="方正小标宋简体"/>
          <w:sz w:val="32"/>
          <w:szCs w:val="32"/>
        </w:rPr>
        <w:t>4</w:t>
      </w:r>
      <w:r w:rsidRPr="007A70FF">
        <w:rPr>
          <w:rFonts w:ascii="仿宋_GB2312" w:eastAsia="仿宋_GB2312" w:hAnsi="仿宋" w:cs="方正小标宋简体" w:hint="eastAsia"/>
          <w:sz w:val="32"/>
          <w:szCs w:val="32"/>
        </w:rPr>
        <w:t>．其他以部门为主体开展的项目绩效评价报告</w:t>
      </w:r>
    </w:p>
    <w:p w:rsidR="00B22567" w:rsidRDefault="00B22567">
      <w:pPr>
        <w:spacing w:line="560" w:lineRule="exact"/>
        <w:ind w:firstLine="645"/>
        <w:rPr>
          <w:rFonts w:ascii="仿宋_GB2312" w:eastAsia="仿宋_GB2312" w:hAnsi="仿宋" w:cs="方正小标宋简体"/>
          <w:sz w:val="32"/>
          <w:szCs w:val="32"/>
        </w:rPr>
      </w:pPr>
      <w:r w:rsidRPr="007A70FF">
        <w:rPr>
          <w:rFonts w:ascii="仿宋_GB2312" w:eastAsia="仿宋_GB2312" w:hAnsi="仿宋" w:cs="方正小标宋简体" w:hint="eastAsia"/>
          <w:sz w:val="32"/>
          <w:szCs w:val="32"/>
        </w:rPr>
        <w:t>暂无此类自评报告。</w:t>
      </w:r>
    </w:p>
    <w:p w:rsidR="00B22567" w:rsidRPr="007A70FF" w:rsidRDefault="00B22567">
      <w:pPr>
        <w:spacing w:line="560" w:lineRule="exact"/>
        <w:ind w:firstLine="645"/>
        <w:rPr>
          <w:rFonts w:ascii="仿宋_GB2312" w:eastAsia="仿宋_GB2312" w:hAnsi="仿宋"/>
          <w:sz w:val="32"/>
          <w:szCs w:val="32"/>
        </w:rPr>
      </w:pPr>
    </w:p>
    <w:p w:rsidR="00B22567" w:rsidRDefault="00B22567">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第四部分</w:t>
      </w:r>
      <w:r>
        <w:rPr>
          <w:rFonts w:ascii="方正小标宋简体" w:eastAsia="方正小标宋简体" w:hAnsi="方正小标宋简体" w:cs="方正小标宋简体"/>
          <w:sz w:val="44"/>
          <w:szCs w:val="44"/>
        </w:rPr>
        <w:t xml:space="preserve">  </w:t>
      </w:r>
      <w:r>
        <w:rPr>
          <w:rFonts w:ascii="方正小标宋简体" w:eastAsia="方正小标宋简体" w:hAnsi="方正小标宋简体" w:cs="方正小标宋简体" w:hint="eastAsia"/>
          <w:sz w:val="44"/>
          <w:szCs w:val="44"/>
        </w:rPr>
        <w:t>名词解释</w:t>
      </w:r>
    </w:p>
    <w:p w:rsidR="00B22567" w:rsidRDefault="00B22567">
      <w:pPr>
        <w:spacing w:line="560" w:lineRule="exact"/>
        <w:jc w:val="center"/>
        <w:rPr>
          <w:rFonts w:ascii="方正小标宋简体" w:eastAsia="方正小标宋简体" w:hAnsi="方正小标宋简体" w:cs="方正小标宋简体"/>
          <w:sz w:val="44"/>
          <w:szCs w:val="44"/>
        </w:rPr>
      </w:pPr>
      <w:bookmarkStart w:id="0" w:name="_GoBack"/>
      <w:bookmarkEnd w:id="0"/>
    </w:p>
    <w:p w:rsidR="00B22567" w:rsidRDefault="00B22567" w:rsidP="007A70FF">
      <w:pPr>
        <w:spacing w:line="560" w:lineRule="exact"/>
        <w:ind w:left="1" w:firstLineChars="196" w:firstLine="31680"/>
        <w:rPr>
          <w:rFonts w:ascii="仿宋_GB2312" w:eastAsia="仿宋_GB2312" w:hAnsi="仿宋" w:cs="宋体"/>
          <w:kern w:val="0"/>
          <w:sz w:val="32"/>
          <w:szCs w:val="32"/>
        </w:rPr>
      </w:pPr>
      <w:r>
        <w:rPr>
          <w:rFonts w:ascii="仿宋_GB2312" w:eastAsia="仿宋_GB2312" w:hAnsi="仿宋" w:hint="eastAsia"/>
          <w:b/>
          <w:sz w:val="32"/>
          <w:szCs w:val="32"/>
        </w:rPr>
        <w:t>一、“三公”经费：</w:t>
      </w:r>
      <w:r>
        <w:rPr>
          <w:rFonts w:ascii="仿宋_GB2312" w:eastAsia="仿宋_GB2312" w:hAnsi="仿宋" w:cs="宋体" w:hint="eastAsia"/>
          <w:kern w:val="0"/>
          <w:sz w:val="32"/>
          <w:szCs w:val="32"/>
        </w:rPr>
        <w:t>按照党中央、国务院有关文件及部门预算管理有关规定，“三公”经费包括因公出国（境）费、公务用车购置及运行费和公务接待费。（</w:t>
      </w:r>
      <w:r>
        <w:rPr>
          <w:rFonts w:ascii="仿宋_GB2312" w:eastAsia="仿宋_GB2312" w:hAnsi="仿宋" w:cs="宋体"/>
          <w:kern w:val="0"/>
          <w:sz w:val="32"/>
          <w:szCs w:val="32"/>
        </w:rPr>
        <w:t>1</w:t>
      </w:r>
      <w:r>
        <w:rPr>
          <w:rFonts w:ascii="仿宋_GB2312" w:eastAsia="仿宋_GB2312" w:hAnsi="仿宋" w:cs="宋体" w:hint="eastAsia"/>
          <w:kern w:val="0"/>
          <w:sz w:val="32"/>
          <w:szCs w:val="32"/>
        </w:rPr>
        <w:t>）因公出国（境）费，指单位工作人员公务出国（境）的住宿费、旅费、伙食补助费、杂费、培训费等支出。（</w:t>
      </w:r>
      <w:r>
        <w:rPr>
          <w:rFonts w:ascii="仿宋_GB2312" w:eastAsia="仿宋_GB2312" w:hAnsi="仿宋" w:cs="宋体"/>
          <w:kern w:val="0"/>
          <w:sz w:val="32"/>
          <w:szCs w:val="32"/>
        </w:rPr>
        <w:t>2</w:t>
      </w:r>
      <w:r>
        <w:rPr>
          <w:rFonts w:ascii="仿宋_GB2312" w:eastAsia="仿宋_GB2312" w:hAnsi="仿宋" w:cs="宋体" w:hint="eastAsia"/>
          <w:kern w:val="0"/>
          <w:sz w:val="32"/>
          <w:szCs w:val="32"/>
        </w:rPr>
        <w:t>）公务用车购置及运行费，指单位公务用车购置费及租用费、燃料费、维修费、过路过桥费、保险费、安全奖励费用等支出。公务用车指用于履行公务的机动车辆，包括领导干部专车、一般公务用车和执法执勤用车。（</w:t>
      </w:r>
      <w:r>
        <w:rPr>
          <w:rFonts w:ascii="仿宋_GB2312" w:eastAsia="仿宋_GB2312" w:hAnsi="仿宋" w:cs="宋体"/>
          <w:kern w:val="0"/>
          <w:sz w:val="32"/>
          <w:szCs w:val="32"/>
        </w:rPr>
        <w:t>3</w:t>
      </w:r>
      <w:r>
        <w:rPr>
          <w:rFonts w:ascii="仿宋_GB2312" w:eastAsia="仿宋_GB2312" w:hAnsi="仿宋" w:cs="宋体" w:hint="eastAsia"/>
          <w:kern w:val="0"/>
          <w:sz w:val="32"/>
          <w:szCs w:val="32"/>
        </w:rPr>
        <w:t>）公务接待费，指单位按规定开支的各类公务接待（含外宾接待）支出。</w:t>
      </w:r>
    </w:p>
    <w:p w:rsidR="00B22567" w:rsidRDefault="00B22567" w:rsidP="007A70FF">
      <w:pPr>
        <w:spacing w:line="560" w:lineRule="exact"/>
        <w:ind w:left="1" w:firstLineChars="196" w:firstLine="31680"/>
        <w:rPr>
          <w:rFonts w:ascii="仿宋_GB2312" w:eastAsia="仿宋_GB2312" w:hAnsi="仿宋"/>
          <w:sz w:val="32"/>
          <w:szCs w:val="32"/>
        </w:rPr>
      </w:pPr>
      <w:r>
        <w:rPr>
          <w:rFonts w:ascii="仿宋_GB2312" w:eastAsia="仿宋_GB2312" w:hAnsi="仿宋" w:hint="eastAsia"/>
          <w:b/>
          <w:sz w:val="32"/>
          <w:szCs w:val="32"/>
        </w:rPr>
        <w:t>二、机关运行经费：</w:t>
      </w:r>
      <w:r>
        <w:rPr>
          <w:rFonts w:ascii="仿宋_GB2312" w:eastAsia="仿宋_GB2312" w:hAnsi="仿宋" w:hint="eastAsia"/>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p w:rsidR="00B22567" w:rsidRDefault="00B22567">
      <w:pPr>
        <w:spacing w:line="560" w:lineRule="exact"/>
        <w:jc w:val="left"/>
        <w:rPr>
          <w:rFonts w:ascii="仿宋_GB2312" w:eastAsia="仿宋_GB2312" w:hAnsi="仿宋" w:cs="Times New Roman"/>
          <w:sz w:val="32"/>
          <w:szCs w:val="32"/>
        </w:rPr>
      </w:pPr>
    </w:p>
    <w:p w:rsidR="00B22567" w:rsidRDefault="00B22567">
      <w:pPr>
        <w:spacing w:line="560" w:lineRule="exact"/>
        <w:jc w:val="left"/>
        <w:rPr>
          <w:rFonts w:ascii="仿宋_GB2312" w:eastAsia="仿宋_GB2312" w:hAnsi="仿宋" w:cs="Times New Roman"/>
          <w:sz w:val="32"/>
          <w:szCs w:val="32"/>
        </w:rPr>
      </w:pPr>
    </w:p>
    <w:p w:rsidR="00B22567" w:rsidRDefault="00B22567">
      <w:pPr>
        <w:spacing w:line="560" w:lineRule="exact"/>
        <w:jc w:val="left"/>
        <w:rPr>
          <w:rFonts w:ascii="仿宋_GB2312" w:eastAsia="仿宋_GB2312" w:hAnsi="仿宋" w:cs="Times New Roman"/>
          <w:sz w:val="32"/>
          <w:szCs w:val="32"/>
        </w:rPr>
      </w:pPr>
    </w:p>
    <w:p w:rsidR="00B22567" w:rsidRDefault="00B22567">
      <w:pPr>
        <w:spacing w:line="560" w:lineRule="exact"/>
        <w:jc w:val="right"/>
        <w:rPr>
          <w:rFonts w:ascii="仿宋_GB2312" w:eastAsia="仿宋_GB2312" w:hAnsi="仿宋" w:cs="Times New Roman"/>
          <w:sz w:val="32"/>
          <w:szCs w:val="32"/>
        </w:rPr>
      </w:pPr>
      <w:r>
        <w:rPr>
          <w:rFonts w:ascii="仿宋_GB2312" w:eastAsia="仿宋_GB2312" w:hAnsi="仿宋" w:cs="Times New Roman" w:hint="eastAsia"/>
          <w:sz w:val="32"/>
          <w:szCs w:val="32"/>
        </w:rPr>
        <w:t>揭阳市榕城区食品药品监督管理局</w:t>
      </w:r>
    </w:p>
    <w:p w:rsidR="00B22567" w:rsidRDefault="00B22567">
      <w:pPr>
        <w:spacing w:line="560" w:lineRule="exact"/>
        <w:ind w:right="1280"/>
        <w:jc w:val="right"/>
        <w:rPr>
          <w:rFonts w:ascii="仿宋_GB2312" w:eastAsia="仿宋_GB2312" w:hAnsi="仿宋" w:cs="Times New Roman"/>
          <w:sz w:val="32"/>
          <w:szCs w:val="32"/>
        </w:rPr>
      </w:pPr>
      <w:smartTag w:uri="urn:schemas-microsoft-com:office:smarttags" w:element="chsdate">
        <w:smartTagPr>
          <w:attr w:name="IsROCDate" w:val="False"/>
          <w:attr w:name="IsLunarDate" w:val="False"/>
          <w:attr w:name="Day" w:val="31"/>
          <w:attr w:name="Month" w:val="1"/>
          <w:attr w:name="Year" w:val="2018"/>
        </w:smartTagPr>
        <w:r>
          <w:rPr>
            <w:rFonts w:ascii="仿宋_GB2312" w:eastAsia="仿宋_GB2312" w:hAnsi="仿宋" w:cs="Times New Roman"/>
            <w:sz w:val="32"/>
            <w:szCs w:val="32"/>
          </w:rPr>
          <w:t>2018</w:t>
        </w:r>
        <w:r>
          <w:rPr>
            <w:rFonts w:ascii="仿宋_GB2312" w:eastAsia="仿宋_GB2312" w:hAnsi="仿宋" w:cs="Times New Roman" w:hint="eastAsia"/>
            <w:sz w:val="32"/>
            <w:szCs w:val="32"/>
          </w:rPr>
          <w:t>年</w:t>
        </w:r>
        <w:r>
          <w:rPr>
            <w:rFonts w:ascii="仿宋_GB2312" w:eastAsia="仿宋_GB2312" w:hAnsi="仿宋" w:cs="Times New Roman"/>
            <w:sz w:val="32"/>
            <w:szCs w:val="32"/>
          </w:rPr>
          <w:t>1</w:t>
        </w:r>
        <w:r>
          <w:rPr>
            <w:rFonts w:ascii="仿宋_GB2312" w:eastAsia="仿宋_GB2312" w:hAnsi="仿宋" w:cs="Times New Roman" w:hint="eastAsia"/>
            <w:sz w:val="32"/>
            <w:szCs w:val="32"/>
          </w:rPr>
          <w:t>月</w:t>
        </w:r>
        <w:r>
          <w:rPr>
            <w:rFonts w:ascii="仿宋_GB2312" w:eastAsia="仿宋_GB2312" w:hAnsi="仿宋" w:cs="Times New Roman"/>
            <w:sz w:val="32"/>
            <w:szCs w:val="32"/>
          </w:rPr>
          <w:t>31</w:t>
        </w:r>
        <w:r>
          <w:rPr>
            <w:rFonts w:ascii="仿宋_GB2312" w:eastAsia="仿宋_GB2312" w:hAnsi="仿宋" w:cs="Times New Roman" w:hint="eastAsia"/>
            <w:sz w:val="32"/>
            <w:szCs w:val="32"/>
          </w:rPr>
          <w:t>日</w:t>
        </w:r>
      </w:smartTag>
    </w:p>
    <w:sectPr w:rsidR="00B22567" w:rsidSect="007E176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2567" w:rsidRDefault="00B22567" w:rsidP="007E1769">
      <w:r>
        <w:separator/>
      </w:r>
    </w:p>
  </w:endnote>
  <w:endnote w:type="continuationSeparator" w:id="0">
    <w:p w:rsidR="00B22567" w:rsidRDefault="00B22567" w:rsidP="007E17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es New Roma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方正小标宋简体">
    <w:altName w:val="宋体"/>
    <w:panose1 w:val="00000000000000000000"/>
    <w:charset w:val="86"/>
    <w:family w:val="auto"/>
    <w:notTrueType/>
    <w:pitch w:val="default"/>
    <w:sig w:usb0="00000001" w:usb1="080E0000" w:usb2="00000010" w:usb3="00000000" w:csb0="00040000" w:csb1="00000000"/>
  </w:font>
  <w:font w:name="黑体">
    <w:altName w:val="um"/>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altName w:val="微软雅黑"/>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567" w:rsidRDefault="00B2256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567" w:rsidRDefault="00B2256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567" w:rsidRDefault="00B225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2567" w:rsidRDefault="00B22567" w:rsidP="007E1769">
      <w:r>
        <w:separator/>
      </w:r>
    </w:p>
  </w:footnote>
  <w:footnote w:type="continuationSeparator" w:id="0">
    <w:p w:rsidR="00B22567" w:rsidRDefault="00B22567" w:rsidP="007E17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567" w:rsidRDefault="00B2256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567" w:rsidRDefault="00B22567">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567" w:rsidRDefault="00B2256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5F2250"/>
    <w:multiLevelType w:val="singleLevel"/>
    <w:tmpl w:val="5A5F2250"/>
    <w:lvl w:ilvl="0">
      <w:start w:val="1"/>
      <w:numFmt w:val="chineseCounting"/>
      <w:suff w:val="nothing"/>
      <w:lvlText w:val="%1、"/>
      <w:lvlJc w:val="left"/>
      <w:rPr>
        <w:rFonts w:cs="Times New Roman"/>
      </w:rPr>
    </w:lvl>
  </w:abstractNum>
  <w:abstractNum w:abstractNumId="1">
    <w:nsid w:val="5A5F2384"/>
    <w:multiLevelType w:val="singleLevel"/>
    <w:tmpl w:val="5A5F2384"/>
    <w:lvl w:ilvl="0">
      <w:start w:val="1"/>
      <w:numFmt w:val="chineseCounting"/>
      <w:suff w:val="nothing"/>
      <w:lvlText w:val="%1、"/>
      <w:lvlJc w:val="left"/>
      <w:rPr>
        <w:rFonts w:cs="Times New Roman"/>
      </w:rPr>
    </w:lvl>
  </w:abstractNum>
  <w:abstractNum w:abstractNumId="2">
    <w:nsid w:val="5A5F2A51"/>
    <w:multiLevelType w:val="singleLevel"/>
    <w:tmpl w:val="5A5F2A51"/>
    <w:lvl w:ilvl="0">
      <w:start w:val="1"/>
      <w:numFmt w:val="chineseCounting"/>
      <w:suff w:val="nothing"/>
      <w:lvlText w:val="%1、"/>
      <w:lvlJc w:val="left"/>
      <w:rPr>
        <w:rFonts w:cs="Times New Roman"/>
      </w:rPr>
    </w:lvl>
  </w:abstractNum>
  <w:abstractNum w:abstractNumId="3">
    <w:nsid w:val="5A600927"/>
    <w:multiLevelType w:val="singleLevel"/>
    <w:tmpl w:val="5A600927"/>
    <w:lvl w:ilvl="0">
      <w:start w:val="1"/>
      <w:numFmt w:val="chineseCounting"/>
      <w:suff w:val="nothing"/>
      <w:lvlText w:val="%1、"/>
      <w:lvlJc w:val="left"/>
      <w:rPr>
        <w:rFonts w:cs="Times New Roman"/>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bordersDoNotSurroundHeader/>
  <w:bordersDoNotSurroundFooter/>
  <w:documentProtection w:edit="forms" w:enforcement="0"/>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A45FA"/>
    <w:rsid w:val="00016DB1"/>
    <w:rsid w:val="00043004"/>
    <w:rsid w:val="00076B71"/>
    <w:rsid w:val="000955E9"/>
    <w:rsid w:val="000B3C5D"/>
    <w:rsid w:val="0012553F"/>
    <w:rsid w:val="00160DB9"/>
    <w:rsid w:val="00170D99"/>
    <w:rsid w:val="001813E2"/>
    <w:rsid w:val="002734FA"/>
    <w:rsid w:val="00274487"/>
    <w:rsid w:val="002A6EF3"/>
    <w:rsid w:val="002B3CA4"/>
    <w:rsid w:val="002D7095"/>
    <w:rsid w:val="002F2717"/>
    <w:rsid w:val="00315A4A"/>
    <w:rsid w:val="00325012"/>
    <w:rsid w:val="0036207A"/>
    <w:rsid w:val="00384D2F"/>
    <w:rsid w:val="003A5C3A"/>
    <w:rsid w:val="003B64B9"/>
    <w:rsid w:val="003C22C5"/>
    <w:rsid w:val="003C4EF5"/>
    <w:rsid w:val="003D643C"/>
    <w:rsid w:val="003F4DF0"/>
    <w:rsid w:val="004C0E1E"/>
    <w:rsid w:val="00505441"/>
    <w:rsid w:val="005228AB"/>
    <w:rsid w:val="0055749D"/>
    <w:rsid w:val="005A63D7"/>
    <w:rsid w:val="005D0FF4"/>
    <w:rsid w:val="005D7886"/>
    <w:rsid w:val="0063051C"/>
    <w:rsid w:val="006E656A"/>
    <w:rsid w:val="0071324A"/>
    <w:rsid w:val="007A70FF"/>
    <w:rsid w:val="007E1769"/>
    <w:rsid w:val="007E2CBE"/>
    <w:rsid w:val="007E6DBB"/>
    <w:rsid w:val="00854322"/>
    <w:rsid w:val="00884885"/>
    <w:rsid w:val="008C065A"/>
    <w:rsid w:val="008E08BE"/>
    <w:rsid w:val="008E3F6E"/>
    <w:rsid w:val="0090195D"/>
    <w:rsid w:val="009324AA"/>
    <w:rsid w:val="0094575C"/>
    <w:rsid w:val="009A01D5"/>
    <w:rsid w:val="009D25FF"/>
    <w:rsid w:val="00A36F4C"/>
    <w:rsid w:val="00A560AF"/>
    <w:rsid w:val="00AC69FB"/>
    <w:rsid w:val="00B22567"/>
    <w:rsid w:val="00B35637"/>
    <w:rsid w:val="00B916DA"/>
    <w:rsid w:val="00BA45FA"/>
    <w:rsid w:val="00BC12ED"/>
    <w:rsid w:val="00C2337F"/>
    <w:rsid w:val="00CE74BF"/>
    <w:rsid w:val="00D07E37"/>
    <w:rsid w:val="00D35EE3"/>
    <w:rsid w:val="00D4787F"/>
    <w:rsid w:val="00D640C3"/>
    <w:rsid w:val="00D959ED"/>
    <w:rsid w:val="00D96FC8"/>
    <w:rsid w:val="00E42240"/>
    <w:rsid w:val="00E55744"/>
    <w:rsid w:val="00E65608"/>
    <w:rsid w:val="00E91407"/>
    <w:rsid w:val="00F466B0"/>
    <w:rsid w:val="00F52BDE"/>
    <w:rsid w:val="00F91341"/>
    <w:rsid w:val="06EC34E9"/>
    <w:rsid w:val="13016A31"/>
    <w:rsid w:val="20EE6A13"/>
    <w:rsid w:val="3017613A"/>
    <w:rsid w:val="36E602DD"/>
    <w:rsid w:val="50CB6A87"/>
    <w:rsid w:val="5F20199D"/>
    <w:rsid w:val="60E37A9B"/>
    <w:rsid w:val="66D06120"/>
    <w:rsid w:val="6D9B07DA"/>
    <w:rsid w:val="7A3D118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1769"/>
    <w:pPr>
      <w:widowControl w:val="0"/>
      <w:jc w:val="both"/>
    </w:pPr>
    <w:rPr>
      <w:rFonts w:ascii="Calibri" w:hAnsi="Calibri"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E176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7E1769"/>
    <w:rPr>
      <w:rFonts w:ascii="Calibri" w:hAnsi="Calibri" w:cs="Calibri"/>
      <w:kern w:val="2"/>
      <w:sz w:val="18"/>
      <w:szCs w:val="18"/>
    </w:rPr>
  </w:style>
  <w:style w:type="paragraph" w:styleId="Header">
    <w:name w:val="header"/>
    <w:basedOn w:val="Normal"/>
    <w:link w:val="HeaderChar"/>
    <w:uiPriority w:val="99"/>
    <w:rsid w:val="007E176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7E1769"/>
    <w:rPr>
      <w:rFonts w:ascii="Calibri" w:hAnsi="Calibri" w:cs="Calibri"/>
      <w:kern w:val="2"/>
      <w:sz w:val="18"/>
      <w:szCs w:val="18"/>
    </w:rPr>
  </w:style>
  <w:style w:type="paragraph" w:styleId="NormalWeb">
    <w:name w:val="Normal (Web)"/>
    <w:basedOn w:val="Normal"/>
    <w:uiPriority w:val="99"/>
    <w:rsid w:val="007E1769"/>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8</Pages>
  <Words>393</Words>
  <Characters>2242</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dc:title>
  <dc:subject/>
  <dc:creator>huangzj</dc:creator>
  <cp:keywords/>
  <dc:description/>
  <cp:lastModifiedBy>微软用户</cp:lastModifiedBy>
  <cp:revision>2</cp:revision>
  <cp:lastPrinted>2018-04-02T03:37:00Z</cp:lastPrinted>
  <dcterms:created xsi:type="dcterms:W3CDTF">2018-03-19T02:10:00Z</dcterms:created>
  <dcterms:modified xsi:type="dcterms:W3CDTF">2018-04-04T08:38:00Z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