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区食药监局</w:t>
      </w: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/>
          <w:b/>
          <w:sz w:val="48"/>
          <w:szCs w:val="48"/>
        </w:rPr>
        <w:t>2016</w:t>
      </w: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年部门预算</w:t>
      </w: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91019" w:rsidRDefault="00091019">
      <w:pPr>
        <w:spacing w:line="560" w:lineRule="exact"/>
        <w:rPr>
          <w:rFonts w:ascii="黑体" w:eastAsia="黑体" w:hAnsi="黑体" w:cs="Times New Roman"/>
          <w:sz w:val="44"/>
          <w:szCs w:val="4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91019" w:rsidRDefault="00091019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目</w:t>
      </w:r>
      <w:r>
        <w:rPr>
          <w:rFonts w:ascii="黑体" w:eastAsia="黑体" w:hAnsi="黑体" w:cs="方正小标宋简体"/>
          <w:sz w:val="44"/>
          <w:szCs w:val="44"/>
        </w:rPr>
        <w:t xml:space="preserve"> </w:t>
      </w:r>
      <w:r>
        <w:rPr>
          <w:rFonts w:ascii="黑体" w:eastAsia="黑体" w:hAnsi="黑体" w:cs="方正小标宋简体" w:hint="eastAsia"/>
          <w:sz w:val="44"/>
          <w:szCs w:val="44"/>
        </w:rPr>
        <w:t>录</w:t>
      </w:r>
    </w:p>
    <w:p w:rsidR="00091019" w:rsidRDefault="00091019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</w:p>
    <w:p w:rsidR="00091019" w:rsidRDefault="00091019" w:rsidP="00E71A10">
      <w:pPr>
        <w:spacing w:line="560" w:lineRule="exact"/>
        <w:ind w:firstLineChars="200" w:firstLine="31680"/>
        <w:rPr>
          <w:rFonts w:ascii="宋体" w:cs="Times New Roman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第一部分</w:t>
      </w:r>
      <w:r>
        <w:rPr>
          <w:rFonts w:ascii="宋体" w:hAnsi="宋体" w:cs="黑体"/>
          <w:b/>
          <w:sz w:val="32"/>
          <w:szCs w:val="32"/>
        </w:rPr>
        <w:t xml:space="preserve">  </w:t>
      </w:r>
      <w:r>
        <w:rPr>
          <w:rFonts w:ascii="宋体" w:hAnsi="宋体" w:cs="黑体" w:hint="eastAsia"/>
          <w:b/>
          <w:sz w:val="32"/>
          <w:szCs w:val="32"/>
        </w:rPr>
        <w:t>区食药监局概况</w:t>
      </w:r>
    </w:p>
    <w:p w:rsidR="00091019" w:rsidRDefault="00091019" w:rsidP="00E71A10">
      <w:pPr>
        <w:numPr>
          <w:ilvl w:val="0"/>
          <w:numId w:val="1"/>
        </w:num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091019" w:rsidRDefault="00091019" w:rsidP="00E71A10">
      <w:pPr>
        <w:numPr>
          <w:ilvl w:val="0"/>
          <w:numId w:val="1"/>
        </w:num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091019" w:rsidRDefault="00091019" w:rsidP="00E71A10">
      <w:pPr>
        <w:spacing w:line="560" w:lineRule="exact"/>
        <w:ind w:firstLineChars="200" w:firstLine="31680"/>
        <w:rPr>
          <w:rFonts w:ascii="宋体" w:cs="Times New Roman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第二部分</w:t>
      </w:r>
      <w:r>
        <w:rPr>
          <w:rFonts w:ascii="宋体" w:hAnsi="宋体" w:cs="黑体"/>
          <w:b/>
          <w:sz w:val="32"/>
          <w:szCs w:val="32"/>
        </w:rPr>
        <w:t xml:space="preserve">  2016</w:t>
      </w:r>
      <w:r>
        <w:rPr>
          <w:rFonts w:ascii="宋体" w:hAnsi="宋体" w:cs="黑体" w:hint="eastAsia"/>
          <w:b/>
          <w:sz w:val="32"/>
          <w:szCs w:val="32"/>
        </w:rPr>
        <w:t>年部门预算表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091019" w:rsidRDefault="00091019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091019" w:rsidRDefault="00091019" w:rsidP="00E71A10">
      <w:pPr>
        <w:spacing w:line="560" w:lineRule="exact"/>
        <w:ind w:firstLineChars="200" w:firstLine="31680"/>
        <w:rPr>
          <w:rFonts w:ascii="宋体" w:cs="Times New Roman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第三部分</w:t>
      </w:r>
      <w:r>
        <w:rPr>
          <w:rFonts w:ascii="宋体" w:hAnsi="宋体" w:cs="黑体"/>
          <w:b/>
          <w:sz w:val="32"/>
          <w:szCs w:val="32"/>
        </w:rPr>
        <w:t xml:space="preserve">  2016</w:t>
      </w:r>
      <w:r>
        <w:rPr>
          <w:rFonts w:ascii="宋体" w:hAnsi="宋体" w:cs="黑体" w:hint="eastAsia"/>
          <w:b/>
          <w:sz w:val="32"/>
          <w:szCs w:val="32"/>
        </w:rPr>
        <w:t>年部门预算情况说明</w:t>
      </w:r>
    </w:p>
    <w:p w:rsidR="00091019" w:rsidRDefault="00091019" w:rsidP="00E71A10">
      <w:pPr>
        <w:spacing w:line="560" w:lineRule="exact"/>
        <w:ind w:firstLineChars="200" w:firstLine="31680"/>
        <w:rPr>
          <w:rFonts w:asci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第四部分</w:t>
      </w:r>
      <w:r>
        <w:rPr>
          <w:rFonts w:ascii="宋体" w:hAnsi="宋体" w:cs="黑体"/>
          <w:b/>
          <w:sz w:val="32"/>
          <w:szCs w:val="32"/>
        </w:rPr>
        <w:t xml:space="preserve">  </w:t>
      </w:r>
      <w:r>
        <w:rPr>
          <w:rFonts w:ascii="宋体" w:hAnsi="宋体" w:cs="黑体" w:hint="eastAsia"/>
          <w:b/>
          <w:sz w:val="32"/>
          <w:szCs w:val="32"/>
        </w:rPr>
        <w:t>名词解释</w:t>
      </w:r>
    </w:p>
    <w:p w:rsidR="00091019" w:rsidRDefault="00091019" w:rsidP="00E71A10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</w:p>
    <w:p w:rsidR="00091019" w:rsidRDefault="00091019" w:rsidP="00E71A10">
      <w:p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</w:p>
    <w:p w:rsidR="00091019" w:rsidRDefault="00091019">
      <w:pPr>
        <w:spacing w:line="560" w:lineRule="exact"/>
        <w:jc w:val="center"/>
        <w:rPr>
          <w:rFonts w:ascii="宋体" w:cs="Times New Roman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第一部分</w:t>
      </w:r>
      <w:r>
        <w:rPr>
          <w:rFonts w:ascii="宋体" w:hAnsi="宋体" w:cs="方正小标宋简体"/>
          <w:b/>
          <w:sz w:val="44"/>
          <w:szCs w:val="44"/>
        </w:rPr>
        <w:t xml:space="preserve">  </w:t>
      </w:r>
      <w:r>
        <w:rPr>
          <w:rFonts w:ascii="宋体" w:hAnsi="宋体" w:cs="黑体" w:hint="eastAsia"/>
          <w:b/>
          <w:sz w:val="44"/>
          <w:szCs w:val="44"/>
        </w:rPr>
        <w:t>区食药监局</w:t>
      </w:r>
      <w:r>
        <w:rPr>
          <w:rFonts w:ascii="宋体" w:hAnsi="宋体" w:cs="方正小标宋简体" w:hint="eastAsia"/>
          <w:b/>
          <w:sz w:val="44"/>
          <w:szCs w:val="44"/>
        </w:rPr>
        <w:t>概况</w:t>
      </w:r>
    </w:p>
    <w:p w:rsidR="00091019" w:rsidRDefault="00091019">
      <w:pPr>
        <w:spacing w:line="560" w:lineRule="exact"/>
        <w:rPr>
          <w:rFonts w:ascii="黑体" w:eastAsia="黑体" w:hAnsi="黑体" w:cs="Times New Roman"/>
          <w:sz w:val="44"/>
          <w:szCs w:val="44"/>
        </w:rPr>
      </w:pPr>
    </w:p>
    <w:p w:rsidR="00091019" w:rsidRDefault="00091019">
      <w:pPr>
        <w:numPr>
          <w:ilvl w:val="0"/>
          <w:numId w:val="3"/>
        </w:numPr>
        <w:spacing w:line="560" w:lineRule="exact"/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091019" w:rsidRDefault="00091019" w:rsidP="00E71A10">
      <w:pPr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（一）部门主要职责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贯彻执行国家和省有关食品（含食品添加剂、保健食品、酒类食品，下同）安全、药品（含中药、民族药，下同）、医疗器械、化妆品监督管理的方针政策和法律法规，组织制定相关的实施办法并监督实施，落实食品药品重大信息直报制度，并组织实施和监督检查，着力防范区域性、系统性食品药品安全风险。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负责食品的行政许可和监督管理，组织实施食品安全管理规范。指导并组织开展食品安全宣传和信息发布工作，组织开展食品安全重大专项治理和综合检查。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监督实施国家药典等药品和医疗器械标准、分类管理制度。负责药品零售企业药品经营管理规范（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GSP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）认证职责。配合有关部门实施国家基本药物制度。负责药品、医疗器械（含二、三类医疗器械）的行政许可和监督管理，组织实施相关质量管理规范。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负责制定全区食品、药品、医疗器械、化妆品监督管理的稽查制度并组织实施，组织查处上述产品研制、生产、流通、使用方面的违法行为。监督实施问题产品召回和处置制度。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负责食品药品安全事故应急体系建设，组织和指导食品药品安全事故应急处置和调查处理工作，监督事故查处落实情况。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负责开展食品药品安全宣传、教育培训工作，推进诚信体系建设。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负责食品安全监督管理综合协调，推动健全协调联动机制。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承办区人民政府、市食品药品监督管理局以及区食品安全委员会交办的其他事项。</w:t>
      </w:r>
    </w:p>
    <w:p w:rsidR="00091019" w:rsidRDefault="00091019" w:rsidP="00E71A10">
      <w:pPr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（二）机构设置</w:t>
      </w:r>
    </w:p>
    <w:p w:rsidR="00091019" w:rsidRDefault="00091019" w:rsidP="00E71A10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"/>
          <w:sz w:val="32"/>
          <w:szCs w:val="32"/>
        </w:rPr>
        <w:sectPr w:rsidR="000910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根据上述职责，区食品药品监督管理局设置：办公室、食品安全监管股、药品安全监管股、医疗器械安全监管股、保健食品化妆品监管股、</w:t>
      </w:r>
      <w:r>
        <w:rPr>
          <w:rFonts w:ascii="仿宋_GB2312" w:eastAsia="仿宋_GB2312" w:hAnsi="仿宋" w:hint="eastAsia"/>
          <w:sz w:val="32"/>
          <w:szCs w:val="32"/>
        </w:rPr>
        <w:t>综合协调股、区食品药品执法监察大队及快筛快检室，承担着全区食品、药品、保健品、化妆品、医疗器械（四品一械）的监管工作。</w:t>
      </w: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2016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年部门预算表</w:t>
      </w:r>
    </w:p>
    <w:p w:rsidR="00091019" w:rsidRDefault="00091019" w:rsidP="00E71A10">
      <w:pPr>
        <w:widowControl/>
        <w:spacing w:line="560" w:lineRule="exact"/>
        <w:ind w:leftChars="57" w:left="31680" w:right="120"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年部门预算表包括：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收支总表（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张），即：《收支总体情况表》、《收入总体情况表》、《支出总体情况表》；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财政拨款收支表（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张），即：《财政拨款收支总体情况表》、《一般公共预算支出情况表》、《一般公共预算基本支出情况表》、《一般公共预算项目支出情况表》、《一般公共预算安排的行政经费及“三公”经费预算表》和《政府性基金预算财政拨款收入支出决算表》。具体公开以</w:t>
      </w:r>
      <w:r>
        <w:rPr>
          <w:rFonts w:ascii="仿宋_GB2312" w:eastAsia="仿宋_GB2312"/>
          <w:sz w:val="32"/>
          <w:szCs w:val="32"/>
        </w:rPr>
        <w:t>EXCEL</w:t>
      </w:r>
      <w:r>
        <w:rPr>
          <w:rFonts w:ascii="仿宋_GB2312" w:eastAsia="仿宋_GB2312" w:hint="eastAsia"/>
          <w:sz w:val="32"/>
          <w:szCs w:val="32"/>
        </w:rPr>
        <w:t>表形式公开。</w:t>
      </w: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</w:pPr>
    </w:p>
    <w:p w:rsidR="00091019" w:rsidRDefault="00091019">
      <w:pPr>
        <w:spacing w:line="560" w:lineRule="exact"/>
        <w:rPr>
          <w:rFonts w:cs="Times New Roman"/>
        </w:rPr>
        <w:sectPr w:rsidR="000910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第三部分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2016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年部门预算情况说明</w:t>
      </w: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91019" w:rsidRDefault="00091019" w:rsidP="00E71A10">
      <w:pPr>
        <w:numPr>
          <w:ilvl w:val="0"/>
          <w:numId w:val="4"/>
        </w:num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091019" w:rsidRDefault="00091019">
      <w:pPr>
        <w:spacing w:line="560" w:lineRule="exact"/>
        <w:ind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/>
          <w:sz w:val="32"/>
          <w:szCs w:val="32"/>
        </w:rPr>
        <w:t>191.5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万元，其中：工资服务支出</w:t>
      </w:r>
      <w:r>
        <w:rPr>
          <w:rFonts w:ascii="仿宋_GB2312" w:eastAsia="仿宋_GB2312" w:hAnsi="仿宋_GB2312" w:cs="仿宋_GB2312"/>
          <w:sz w:val="32"/>
          <w:szCs w:val="32"/>
        </w:rPr>
        <w:t>143.24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万元，一般商品和服务支出</w:t>
      </w:r>
      <w:r>
        <w:rPr>
          <w:rFonts w:ascii="仿宋_GB2312" w:eastAsia="仿宋_GB2312" w:hAnsi="仿宋_GB2312" w:cs="仿宋_GB2312"/>
          <w:sz w:val="32"/>
          <w:szCs w:val="32"/>
        </w:rPr>
        <w:t>48.26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万元。比上年增加</w:t>
      </w:r>
      <w:r>
        <w:rPr>
          <w:rFonts w:ascii="仿宋_GB2312" w:eastAsia="仿宋_GB2312" w:hAnsi="仿宋_GB2312" w:cs="仿宋_GB2312"/>
          <w:sz w:val="32"/>
          <w:szCs w:val="32"/>
        </w:rPr>
        <w:t>71.02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58.95%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，主要原因：</w:t>
      </w:r>
      <w:r>
        <w:rPr>
          <w:rFonts w:ascii="仿宋_GB2312" w:eastAsia="仿宋_GB2312" w:hAnsi="仿宋" w:hint="eastAsia"/>
          <w:sz w:val="32"/>
          <w:szCs w:val="32"/>
        </w:rPr>
        <w:t>一是工资结构调整，增加工资；二是</w:t>
      </w:r>
      <w:r>
        <w:rPr>
          <w:rFonts w:ascii="仿宋_GB2312" w:eastAsia="仿宋_GB2312" w:hAnsi="仿宋"/>
          <w:sz w:val="32"/>
          <w:szCs w:val="32"/>
        </w:rPr>
        <w:t>2016</w:t>
      </w:r>
      <w:r>
        <w:rPr>
          <w:rFonts w:ascii="仿宋_GB2312" w:eastAsia="仿宋_GB2312" w:hAnsi="仿宋" w:hint="eastAsia"/>
          <w:sz w:val="32"/>
          <w:szCs w:val="32"/>
        </w:rPr>
        <w:t>年监管任务重、工作量多</w:t>
      </w:r>
      <w:r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>
        <w:rPr>
          <w:rFonts w:ascii="仿宋_GB2312" w:eastAsia="仿宋_GB2312" w:hAnsi="仿宋_GB2312" w:cs="仿宋_GB2312"/>
          <w:sz w:val="32"/>
          <w:szCs w:val="32"/>
        </w:rPr>
        <w:t>191.5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万元，其中：工资服务支出</w:t>
      </w:r>
      <w:r>
        <w:rPr>
          <w:rFonts w:ascii="仿宋_GB2312" w:eastAsia="仿宋_GB2312" w:hAnsi="仿宋_GB2312" w:cs="仿宋_GB2312"/>
          <w:sz w:val="32"/>
          <w:szCs w:val="32"/>
        </w:rPr>
        <w:t>143.24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万元，一般商品和服务支出</w:t>
      </w:r>
      <w:r>
        <w:rPr>
          <w:rFonts w:ascii="仿宋_GB2312" w:eastAsia="仿宋_GB2312" w:hAnsi="仿宋_GB2312" w:cs="仿宋_GB2312"/>
          <w:sz w:val="32"/>
          <w:szCs w:val="32"/>
        </w:rPr>
        <w:t>48.26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万元。比上年增加</w:t>
      </w:r>
      <w:r>
        <w:rPr>
          <w:rFonts w:ascii="仿宋_GB2312" w:eastAsia="仿宋_GB2312" w:hAnsi="仿宋_GB2312" w:cs="仿宋_GB2312"/>
          <w:sz w:val="32"/>
          <w:szCs w:val="32"/>
        </w:rPr>
        <w:t>71.02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58.95%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，主要原因：</w:t>
      </w:r>
      <w:r>
        <w:rPr>
          <w:rFonts w:ascii="仿宋_GB2312" w:eastAsia="仿宋_GB2312" w:hAnsi="仿宋" w:hint="eastAsia"/>
          <w:sz w:val="32"/>
          <w:szCs w:val="32"/>
        </w:rPr>
        <w:t>一是工资结构调整，增加工资；二是</w:t>
      </w:r>
      <w:r>
        <w:rPr>
          <w:rFonts w:ascii="仿宋_GB2312" w:eastAsia="仿宋_GB2312" w:hAnsi="仿宋"/>
          <w:sz w:val="32"/>
          <w:szCs w:val="32"/>
        </w:rPr>
        <w:t>2016</w:t>
      </w:r>
      <w:r>
        <w:rPr>
          <w:rFonts w:ascii="仿宋_GB2312" w:eastAsia="仿宋_GB2312" w:hAnsi="仿宋" w:hint="eastAsia"/>
          <w:sz w:val="32"/>
          <w:szCs w:val="32"/>
        </w:rPr>
        <w:t>年监管任务重、工作量多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91019" w:rsidRDefault="00091019" w:rsidP="00E71A10">
      <w:pPr>
        <w:numPr>
          <w:ilvl w:val="0"/>
          <w:numId w:val="4"/>
        </w:num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091019" w:rsidRDefault="00091019">
      <w:pPr>
        <w:spacing w:line="560" w:lineRule="exact"/>
        <w:ind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万元，与上年保持不变。其中：因公出国（境）费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万元，与上年保持不变；公务接待费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万元，与上年保持不变。</w:t>
      </w:r>
    </w:p>
    <w:p w:rsidR="00091019" w:rsidRDefault="00091019">
      <w:pPr>
        <w:spacing w:line="560" w:lineRule="exact"/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091019" w:rsidRDefault="00091019">
      <w:pPr>
        <w:spacing w:line="560" w:lineRule="exact"/>
        <w:ind w:firstLine="645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/>
          <w:sz w:val="32"/>
          <w:szCs w:val="32"/>
        </w:rPr>
        <w:t>12.26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/>
          <w:sz w:val="32"/>
          <w:szCs w:val="32"/>
        </w:rPr>
        <w:t>8.88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/>
          <w:sz w:val="32"/>
          <w:szCs w:val="32"/>
        </w:rPr>
        <w:t>42%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"/>
          <w:sz w:val="32"/>
          <w:szCs w:val="32"/>
        </w:rPr>
        <w:t>2015</w:t>
      </w:r>
      <w:r>
        <w:rPr>
          <w:rFonts w:ascii="仿宋_GB2312" w:eastAsia="仿宋_GB2312" w:hAnsi="仿宋" w:hint="eastAsia"/>
          <w:sz w:val="32"/>
          <w:szCs w:val="32"/>
        </w:rPr>
        <w:t>年度预算购置办公设备较多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。其中：办公费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>
        <w:rPr>
          <w:rFonts w:ascii="仿宋_GB2312" w:eastAsia="仿宋_GB2312" w:hAnsi="仿宋_GB2312" w:cs="仿宋_GB2312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万元，其他交通费用</w:t>
      </w:r>
      <w:r>
        <w:rPr>
          <w:rFonts w:ascii="仿宋_GB2312" w:eastAsia="仿宋_GB2312" w:hAnsi="仿宋_GB2312" w:cs="仿宋_GB2312"/>
          <w:sz w:val="32"/>
          <w:szCs w:val="32"/>
        </w:rPr>
        <w:t>9.96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091019" w:rsidRDefault="00091019">
      <w:pPr>
        <w:spacing w:line="560" w:lineRule="exact"/>
        <w:ind w:firstLine="645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091019" w:rsidRDefault="0009101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万元。其中：货物类采购预算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091019" w:rsidRDefault="00091019">
      <w:pPr>
        <w:spacing w:line="560" w:lineRule="exact"/>
        <w:ind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五、国有资产占有情况</w:t>
      </w:r>
    </w:p>
    <w:p w:rsidR="00091019" w:rsidRDefault="00091019" w:rsidP="00E71A10">
      <w:pPr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日，本部门占有国有资产总体情况为：我局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共有执法执勤车辆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辆。</w:t>
      </w:r>
    </w:p>
    <w:p w:rsidR="00091019" w:rsidRDefault="00091019">
      <w:pPr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</w:t>
      </w:r>
      <w:r>
        <w:rPr>
          <w:rFonts w:ascii="黑体" w:eastAsia="黑体" w:hAnsi="黑体" w:cs="方正小标宋简体" w:hint="eastAsia"/>
          <w:sz w:val="32"/>
          <w:szCs w:val="32"/>
        </w:rPr>
        <w:t>六、预算绩效信息公开情况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/>
          <w:sz w:val="32"/>
          <w:szCs w:val="32"/>
        </w:rPr>
        <w:t>1</w:t>
      </w:r>
      <w:r w:rsidRPr="00E71A10">
        <w:rPr>
          <w:rFonts w:ascii="仿宋_GB2312" w:eastAsia="仿宋_GB2312" w:hAnsi="宋体" w:cs="方正小标宋简体" w:hint="eastAsia"/>
          <w:sz w:val="32"/>
          <w:szCs w:val="32"/>
        </w:rPr>
        <w:t>．绩效管理工作总体情况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 w:hint="eastAsia"/>
          <w:sz w:val="32"/>
          <w:szCs w:val="32"/>
        </w:rPr>
        <w:t>结合我区目前实际及我局情况，我局将继续探索复合我局实际情况的路径，完善绩效管理工作。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/>
          <w:sz w:val="32"/>
          <w:szCs w:val="32"/>
        </w:rPr>
        <w:t>2.</w:t>
      </w:r>
      <w:r w:rsidRPr="00E71A10">
        <w:rPr>
          <w:rFonts w:ascii="仿宋_GB2312" w:eastAsia="仿宋_GB2312" w:hAnsi="宋体" w:cs="方正小标宋简体" w:hint="eastAsia"/>
          <w:sz w:val="32"/>
          <w:szCs w:val="32"/>
        </w:rPr>
        <w:t>部门预算中项目绩效自评结果（如有）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 w:hint="eastAsia"/>
          <w:sz w:val="32"/>
          <w:szCs w:val="32"/>
        </w:rPr>
        <w:t>暂无此类自评。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/>
          <w:sz w:val="32"/>
          <w:szCs w:val="32"/>
        </w:rPr>
        <w:t>3.</w:t>
      </w:r>
      <w:r w:rsidRPr="00E71A10">
        <w:rPr>
          <w:rFonts w:ascii="仿宋_GB2312" w:eastAsia="仿宋_GB2312" w:hAnsi="宋体" w:cs="方正小标宋简体" w:hint="eastAsia"/>
          <w:sz w:val="32"/>
          <w:szCs w:val="32"/>
        </w:rPr>
        <w:t>重点项目绩效评价报告（如有）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 w:hint="eastAsia"/>
          <w:sz w:val="32"/>
          <w:szCs w:val="32"/>
        </w:rPr>
        <w:t>暂无此类自评。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/>
          <w:sz w:val="32"/>
          <w:szCs w:val="32"/>
        </w:rPr>
        <w:t>4</w:t>
      </w:r>
      <w:r w:rsidRPr="00E71A10">
        <w:rPr>
          <w:rFonts w:ascii="仿宋_GB2312" w:eastAsia="仿宋_GB2312" w:hAnsi="宋体" w:cs="方正小标宋简体" w:hint="eastAsia"/>
          <w:sz w:val="32"/>
          <w:szCs w:val="32"/>
        </w:rPr>
        <w:t>．其他以部门为主体开展的项目绩效评价报告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  <w:r w:rsidRPr="00E71A10">
        <w:rPr>
          <w:rFonts w:ascii="仿宋_GB2312" w:eastAsia="仿宋_GB2312" w:hAnsi="宋体" w:cs="方正小标宋简体" w:hint="eastAsia"/>
          <w:sz w:val="32"/>
          <w:szCs w:val="32"/>
        </w:rPr>
        <w:t>暂无此类自评报告。</w:t>
      </w:r>
    </w:p>
    <w:p w:rsidR="00091019" w:rsidRPr="00E71A10" w:rsidRDefault="00091019">
      <w:pPr>
        <w:spacing w:line="560" w:lineRule="exact"/>
        <w:ind w:firstLine="645"/>
        <w:rPr>
          <w:rFonts w:ascii="仿宋_GB2312" w:eastAsia="仿宋_GB2312" w:hAnsi="宋体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ind w:firstLine="645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 w:rsidP="00E71A10">
      <w:pPr>
        <w:spacing w:line="560" w:lineRule="exact"/>
        <w:rPr>
          <w:rFonts w:ascii="仿宋" w:eastAsia="仿宋" w:hAnsi="仿宋" w:cs="方正小标宋简体"/>
          <w:sz w:val="32"/>
          <w:szCs w:val="32"/>
        </w:rPr>
      </w:pP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名词解释</w:t>
      </w:r>
    </w:p>
    <w:p w:rsidR="00091019" w:rsidRDefault="00091019">
      <w:pPr>
        <w:spacing w:line="56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</w:p>
    <w:p w:rsidR="00091019" w:rsidRDefault="00091019" w:rsidP="00E71A10">
      <w:pPr>
        <w:spacing w:line="560" w:lineRule="exact"/>
        <w:ind w:left="1" w:firstLineChars="196" w:firstLine="31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一、“三公”经费：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）因公出国（境）费，指单位工作人员公务出国（境）的住宿费、旅费、伙食补助费、杂费、培训费等支出。（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）公务接待费，指单位按规定开支的各类公务接待（含外宾接待）支出。</w:t>
      </w:r>
    </w:p>
    <w:p w:rsidR="00091019" w:rsidRDefault="00091019" w:rsidP="00E71A10">
      <w:pPr>
        <w:spacing w:line="560" w:lineRule="exact"/>
        <w:ind w:left="1" w:firstLineChars="196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二、机关运行经费：</w:t>
      </w:r>
      <w:r>
        <w:rPr>
          <w:rFonts w:ascii="仿宋_GB2312" w:eastAsia="仿宋_GB2312" w:hint="eastAsia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 w:rsidR="00091019" w:rsidRDefault="00091019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091019" w:rsidRDefault="00091019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091019" w:rsidRDefault="00091019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091019" w:rsidRDefault="00091019">
      <w:pPr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揭阳市榕城区食品药品监督管理局</w:t>
      </w:r>
    </w:p>
    <w:p w:rsidR="00091019" w:rsidRDefault="00091019">
      <w:pPr>
        <w:spacing w:line="560" w:lineRule="exact"/>
        <w:ind w:right="1280"/>
        <w:jc w:val="right"/>
        <w:rPr>
          <w:rFonts w:ascii="仿宋_GB2312" w:eastAsia="仿宋_GB2312" w:hAnsi="仿宋_GB2312" w:cs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18"/>
        </w:smartTagPr>
        <w:r>
          <w:rPr>
            <w:rFonts w:ascii="仿宋_GB2312" w:eastAsia="仿宋_GB2312" w:hAnsi="仿宋_GB2312" w:cs="Times New Roman"/>
            <w:sz w:val="32"/>
            <w:szCs w:val="32"/>
          </w:rPr>
          <w:t>2018</w:t>
        </w:r>
        <w:r>
          <w:rPr>
            <w:rFonts w:ascii="仿宋_GB2312" w:eastAsia="仿宋_GB2312" w:hAnsi="仿宋_GB2312" w:cs="Times New Roman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Times New Roman"/>
            <w:sz w:val="32"/>
            <w:szCs w:val="32"/>
          </w:rPr>
          <w:t>3</w:t>
        </w:r>
        <w:r>
          <w:rPr>
            <w:rFonts w:ascii="仿宋_GB2312" w:eastAsia="仿宋_GB2312" w:hAnsi="仿宋_GB2312" w:cs="Times New Roman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Times New Roman"/>
            <w:sz w:val="32"/>
            <w:szCs w:val="32"/>
          </w:rPr>
          <w:t>30</w:t>
        </w:r>
        <w:r>
          <w:rPr>
            <w:rFonts w:ascii="仿宋_GB2312" w:eastAsia="仿宋_GB2312" w:hAnsi="仿宋_GB2312" w:cs="Times New Roman" w:hint="eastAsia"/>
            <w:sz w:val="32"/>
            <w:szCs w:val="32"/>
          </w:rPr>
          <w:t>日</w:t>
        </w:r>
      </w:smartTag>
    </w:p>
    <w:sectPr w:rsidR="00091019" w:rsidSect="00FD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19" w:rsidRDefault="00091019" w:rsidP="00FD5513">
      <w:r>
        <w:separator/>
      </w:r>
    </w:p>
  </w:endnote>
  <w:endnote w:type="continuationSeparator" w:id="0">
    <w:p w:rsidR="00091019" w:rsidRDefault="00091019" w:rsidP="00FD5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19" w:rsidRDefault="00091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19" w:rsidRDefault="00091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19" w:rsidRDefault="000910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19" w:rsidRDefault="00091019" w:rsidP="00FD5513">
      <w:r>
        <w:separator/>
      </w:r>
    </w:p>
  </w:footnote>
  <w:footnote w:type="continuationSeparator" w:id="0">
    <w:p w:rsidR="00091019" w:rsidRDefault="00091019" w:rsidP="00FD5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19" w:rsidRDefault="00091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19" w:rsidRDefault="000910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19" w:rsidRDefault="000910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FA"/>
    <w:rsid w:val="00016DB1"/>
    <w:rsid w:val="000304AB"/>
    <w:rsid w:val="00041B66"/>
    <w:rsid w:val="00091019"/>
    <w:rsid w:val="000D05E8"/>
    <w:rsid w:val="0012553F"/>
    <w:rsid w:val="001367E6"/>
    <w:rsid w:val="00170D99"/>
    <w:rsid w:val="001941D8"/>
    <w:rsid w:val="001B2305"/>
    <w:rsid w:val="00210D1C"/>
    <w:rsid w:val="0022387F"/>
    <w:rsid w:val="00274487"/>
    <w:rsid w:val="002A5CAC"/>
    <w:rsid w:val="002A6EF3"/>
    <w:rsid w:val="002B3CA4"/>
    <w:rsid w:val="002E0AB8"/>
    <w:rsid w:val="002F6ABA"/>
    <w:rsid w:val="00315A4A"/>
    <w:rsid w:val="00325012"/>
    <w:rsid w:val="003428D8"/>
    <w:rsid w:val="00370974"/>
    <w:rsid w:val="003C4EF5"/>
    <w:rsid w:val="003F4DF0"/>
    <w:rsid w:val="003F74B9"/>
    <w:rsid w:val="004278F8"/>
    <w:rsid w:val="00477C10"/>
    <w:rsid w:val="004A35C5"/>
    <w:rsid w:val="004C0E1E"/>
    <w:rsid w:val="004D5FA4"/>
    <w:rsid w:val="005228AB"/>
    <w:rsid w:val="0055749D"/>
    <w:rsid w:val="00590585"/>
    <w:rsid w:val="005D0FF4"/>
    <w:rsid w:val="005F00DB"/>
    <w:rsid w:val="00624746"/>
    <w:rsid w:val="00632C89"/>
    <w:rsid w:val="00641606"/>
    <w:rsid w:val="006945B9"/>
    <w:rsid w:val="006E656A"/>
    <w:rsid w:val="00706547"/>
    <w:rsid w:val="007112E1"/>
    <w:rsid w:val="00733868"/>
    <w:rsid w:val="0075527D"/>
    <w:rsid w:val="007B7DEF"/>
    <w:rsid w:val="007E2CBE"/>
    <w:rsid w:val="007E6DBB"/>
    <w:rsid w:val="0080194D"/>
    <w:rsid w:val="00820EE4"/>
    <w:rsid w:val="00843AAA"/>
    <w:rsid w:val="00854322"/>
    <w:rsid w:val="00876FB3"/>
    <w:rsid w:val="00884885"/>
    <w:rsid w:val="008A7EBA"/>
    <w:rsid w:val="008C1F20"/>
    <w:rsid w:val="008E08BE"/>
    <w:rsid w:val="008E3F6E"/>
    <w:rsid w:val="0094575C"/>
    <w:rsid w:val="0096420C"/>
    <w:rsid w:val="009A01D5"/>
    <w:rsid w:val="009B7A16"/>
    <w:rsid w:val="00A04902"/>
    <w:rsid w:val="00A72239"/>
    <w:rsid w:val="00A74BAC"/>
    <w:rsid w:val="00A92535"/>
    <w:rsid w:val="00A95E4D"/>
    <w:rsid w:val="00AC69FB"/>
    <w:rsid w:val="00B35637"/>
    <w:rsid w:val="00B43693"/>
    <w:rsid w:val="00BA45FA"/>
    <w:rsid w:val="00BC12ED"/>
    <w:rsid w:val="00BD418A"/>
    <w:rsid w:val="00C2337F"/>
    <w:rsid w:val="00C95F46"/>
    <w:rsid w:val="00CF3C68"/>
    <w:rsid w:val="00D1131B"/>
    <w:rsid w:val="00D41F23"/>
    <w:rsid w:val="00D445D5"/>
    <w:rsid w:val="00D62F67"/>
    <w:rsid w:val="00D95A9C"/>
    <w:rsid w:val="00D96FC8"/>
    <w:rsid w:val="00E26313"/>
    <w:rsid w:val="00E55744"/>
    <w:rsid w:val="00E579C2"/>
    <w:rsid w:val="00E65608"/>
    <w:rsid w:val="00E71A10"/>
    <w:rsid w:val="00EC18D8"/>
    <w:rsid w:val="00EE4A9D"/>
    <w:rsid w:val="00F466B0"/>
    <w:rsid w:val="00F50226"/>
    <w:rsid w:val="00F52BDE"/>
    <w:rsid w:val="00F71C25"/>
    <w:rsid w:val="00FD5513"/>
    <w:rsid w:val="00FF43B8"/>
    <w:rsid w:val="13016A31"/>
    <w:rsid w:val="1CF40955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51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5513"/>
    <w:rPr>
      <w:rFonts w:ascii="Calibri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5513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FD55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363</Words>
  <Characters>2072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subject/>
  <dc:creator>huangzj</dc:creator>
  <cp:keywords/>
  <dc:description/>
  <cp:lastModifiedBy>微软用户</cp:lastModifiedBy>
  <cp:revision>2</cp:revision>
  <cp:lastPrinted>2018-02-09T07:39:00Z</cp:lastPrinted>
  <dcterms:created xsi:type="dcterms:W3CDTF">2018-03-19T02:10:00Z</dcterms:created>
  <dcterms:modified xsi:type="dcterms:W3CDTF">2018-04-04T08:39:00Z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