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val="en-US" w:eastAsia="zh-CN"/>
        </w:rPr>
        <w:t>2016</w:t>
      </w:r>
      <w:r>
        <w:rPr>
          <w:rFonts w:hint="eastAsia" w:ascii="方正小标宋简体" w:hAnsi="方正小标宋简体" w:eastAsia="方正小标宋简体" w:cs="方正小标宋简体"/>
          <w:sz w:val="84"/>
          <w:szCs w:val="84"/>
        </w:rPr>
        <w:t>年</w:t>
      </w:r>
    </w:p>
    <w:p>
      <w:pPr>
        <w:ind w:firstLine="840" w:firstLineChars="100"/>
        <w:jc w:val="both"/>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区房征办</w:t>
      </w: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ascii="黑体" w:hAnsi="黑体" w:eastAsia="黑体" w:cs="Times New Roman"/>
          <w:sz w:val="44"/>
          <w:szCs w:val="44"/>
        </w:rPr>
      </w:pPr>
      <w:r>
        <w:rPr>
          <w:rFonts w:ascii="方正小标宋简体" w:hAnsi="方正小标宋简体" w:eastAsia="方正小标宋简体" w:cs="Times New Roman"/>
          <w:sz w:val="84"/>
          <w:szCs w:val="84"/>
        </w:rPr>
        <w:br w:type="page"/>
      </w: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黑体" w:hAnsi="黑体" w:eastAsia="黑体" w:cs="Times New Roman"/>
          <w:sz w:val="44"/>
          <w:szCs w:val="44"/>
        </w:rPr>
      </w:pPr>
    </w:p>
    <w:p>
      <w:pPr>
        <w:keepNext w:val="0"/>
        <w:keepLines w:val="0"/>
        <w:pageBreakBefore w:val="0"/>
        <w:widowControl w:val="0"/>
        <w:kinsoku/>
        <w:wordWrap/>
        <w:overflowPunct/>
        <w:topLinePunct w:val="0"/>
        <w:bidi w:val="0"/>
        <w:snapToGrid/>
        <w:spacing w:line="540" w:lineRule="exact"/>
        <w:ind w:right="0" w:rightChars="0"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第一部分  </w:t>
      </w:r>
      <w:r>
        <w:rPr>
          <w:rFonts w:hint="eastAsia" w:ascii="仿宋_GB2312" w:hAnsi="仿宋_GB2312" w:eastAsia="仿宋_GB2312" w:cs="仿宋_GB2312"/>
          <w:b/>
          <w:bCs/>
          <w:sz w:val="30"/>
          <w:szCs w:val="30"/>
          <w:lang w:eastAsia="zh-CN"/>
        </w:rPr>
        <w:t>榕城区房征办</w:t>
      </w:r>
      <w:r>
        <w:rPr>
          <w:rFonts w:hint="eastAsia" w:ascii="仿宋_GB2312" w:hAnsi="仿宋_GB2312" w:eastAsia="仿宋_GB2312" w:cs="仿宋_GB2312"/>
          <w:b/>
          <w:bCs/>
          <w:sz w:val="30"/>
          <w:szCs w:val="30"/>
        </w:rPr>
        <w:t>概况</w:t>
      </w:r>
    </w:p>
    <w:p>
      <w:pPr>
        <w:keepNext w:val="0"/>
        <w:keepLines w:val="0"/>
        <w:pageBreakBefore w:val="0"/>
        <w:widowControl w:val="0"/>
        <w:numPr>
          <w:ilvl w:val="0"/>
          <w:numId w:val="1"/>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主要职责</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1、贯彻执行国家房屋征收与补偿法律法规和政策，起草并组织实施本区房屋征收与补偿的有关政策规定。</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2、负责房屋征收实施机构及其人员的监督管理工作。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3、编制房屋征收计划，拟订补偿方案报区政府，组织论证补偿方案并公布征求意见；组织社会稳定风险评估工作。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4、拟订房屋征收觉得公告，报区政府审核发布。</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5、委托并监督房屋征收实施机构进行房屋征收调查、补偿安置和已征收房屋的拆除工作。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6、负责组织房屋征收评估工作。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7、负责补偿安置资金的管理工作。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8、负责房屋征收行政复议和行政诉讼工作；负责向人民法院申请强制执行搬迁。</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9、负责房屋征收补偿安置纠纷的调节工作和房屋征收过程中的信访调解工作。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kern w:val="0"/>
          <w:sz w:val="30"/>
          <w:szCs w:val="30"/>
          <w:lang w:val="zh-CN" w:eastAsia="zh-CN"/>
        </w:rPr>
      </w:pPr>
      <w:r>
        <w:rPr>
          <w:rFonts w:hint="eastAsia" w:ascii="仿宋_GB2312" w:hAnsi="仿宋_GB2312" w:eastAsia="仿宋_GB2312" w:cs="仿宋_GB2312"/>
          <w:kern w:val="0"/>
          <w:sz w:val="30"/>
          <w:szCs w:val="30"/>
          <w:lang w:val="zh-CN" w:eastAsia="zh-CN" w:bidi="ar"/>
        </w:rPr>
        <w:t>10、负责房屋征收与补偿数据信息统计和档案资料的管理工作。</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zh-CN" w:eastAsia="zh-CN" w:bidi="ar"/>
        </w:rPr>
        <w:t>11、完成区委区政府交办的其他工作。</w:t>
      </w:r>
    </w:p>
    <w:p>
      <w:pPr>
        <w:keepNext w:val="0"/>
        <w:keepLines w:val="0"/>
        <w:pageBreakBefore w:val="0"/>
        <w:widowControl w:val="0"/>
        <w:numPr>
          <w:ilvl w:val="0"/>
          <w:numId w:val="1"/>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机构设置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本部门预算为汇总预算，包括：</w:t>
      </w: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rPr>
        <w:t>本级预算</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本部门无</w:t>
      </w:r>
      <w:r>
        <w:rPr>
          <w:rFonts w:hint="eastAsia" w:ascii="仿宋_GB2312" w:hAnsi="仿宋_GB2312" w:eastAsia="仿宋_GB2312" w:cs="仿宋_GB2312"/>
          <w:sz w:val="32"/>
          <w:szCs w:val="32"/>
        </w:rPr>
        <w:t>下属单位</w:t>
      </w:r>
      <w:r>
        <w:rPr>
          <w:rFonts w:hint="eastAsia" w:ascii="仿宋_GB2312" w:hAnsi="仿宋_GB2312" w:eastAsia="仿宋_GB2312" w:cs="仿宋_GB2312"/>
          <w:sz w:val="32"/>
          <w:szCs w:val="32"/>
          <w:lang w:eastAsia="zh-CN"/>
        </w:rPr>
        <w:t>。</w:t>
      </w:r>
      <w:bookmarkStart w:id="0" w:name="_GoBack"/>
      <w:bookmarkEnd w:id="0"/>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540" w:lineRule="exact"/>
        <w:ind w:left="0" w:right="0" w:rightChars="0" w:firstLine="64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本部门内设机构、人员构成情况：</w:t>
      </w:r>
      <w:r>
        <w:rPr>
          <w:rFonts w:hint="eastAsia" w:ascii="仿宋_GB2312" w:hAnsi="仿宋_GB2312" w:eastAsia="仿宋_GB2312" w:cs="仿宋_GB2312"/>
          <w:kern w:val="0"/>
          <w:sz w:val="30"/>
          <w:szCs w:val="30"/>
          <w:lang w:val="zh-CN" w:eastAsia="zh-CN" w:bidi="ar"/>
        </w:rPr>
        <w:t>我办内设综合股、征收管理股和补偿安置股三个职能股。核定事业编制6名，其中主任1名，副主任2名，股长3名。</w:t>
      </w:r>
    </w:p>
    <w:p>
      <w:pPr>
        <w:keepNext w:val="0"/>
        <w:keepLines w:val="0"/>
        <w:pageBreakBefore w:val="0"/>
        <w:widowControl w:val="0"/>
        <w:kinsoku/>
        <w:wordWrap/>
        <w:overflowPunct/>
        <w:topLinePunct w:val="0"/>
        <w:bidi w:val="0"/>
        <w:snapToGrid/>
        <w:spacing w:line="540" w:lineRule="exact"/>
        <w:ind w:right="0" w:rightChars="0"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第二部分  </w:t>
      </w:r>
      <w:r>
        <w:rPr>
          <w:rFonts w:hint="eastAsia" w:ascii="仿宋_GB2312" w:hAnsi="仿宋_GB2312" w:eastAsia="仿宋_GB2312" w:cs="仿宋_GB2312"/>
          <w:b/>
          <w:bCs/>
          <w:sz w:val="30"/>
          <w:szCs w:val="30"/>
          <w:lang w:val="en-US" w:eastAsia="zh-CN"/>
        </w:rPr>
        <w:t>2016</w:t>
      </w:r>
      <w:r>
        <w:rPr>
          <w:rFonts w:hint="eastAsia" w:ascii="仿宋_GB2312" w:hAnsi="仿宋_GB2312" w:eastAsia="仿宋_GB2312" w:cs="仿宋_GB2312"/>
          <w:b/>
          <w:bCs/>
          <w:sz w:val="30"/>
          <w:szCs w:val="30"/>
        </w:rPr>
        <w:t>年部门预算表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收支总体情况表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收入总体情况表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支出总体情况表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财政拨款收支总体情况表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一般公共预算支出情况表（按功能分类科目）</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一般公共预算基本支出情况表（按支出经济分类科目）</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一般公共预算项目支出情况表（按支出经济分类科目）</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一般公共预算安排的行政经费及“三公”经费预算表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政府性基金预算支出情况表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部门预算基本支出预算表</w:t>
      </w:r>
    </w:p>
    <w:p>
      <w:pPr>
        <w:keepNext w:val="0"/>
        <w:keepLines w:val="0"/>
        <w:pageBreakBefore w:val="0"/>
        <w:widowControl w:val="0"/>
        <w:numPr>
          <w:ilvl w:val="0"/>
          <w:numId w:val="3"/>
        </w:numPr>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部门预算项目支出及其他支出预算表</w:t>
      </w:r>
    </w:p>
    <w:p>
      <w:pPr>
        <w:keepNext w:val="0"/>
        <w:keepLines w:val="0"/>
        <w:pageBreakBefore w:val="0"/>
        <w:widowControl w:val="0"/>
        <w:kinsoku/>
        <w:wordWrap/>
        <w:overflowPunct/>
        <w:topLinePunct w:val="0"/>
        <w:bidi w:val="0"/>
        <w:snapToGrid/>
        <w:spacing w:line="540" w:lineRule="exact"/>
        <w:ind w:right="0" w:rightChars="0" w:firstLine="60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第三部分  </w:t>
      </w:r>
      <w:r>
        <w:rPr>
          <w:rFonts w:hint="eastAsia" w:ascii="仿宋_GB2312" w:hAnsi="仿宋_GB2312" w:eastAsia="仿宋_GB2312" w:cs="仿宋_GB2312"/>
          <w:b/>
          <w:bCs/>
          <w:sz w:val="30"/>
          <w:szCs w:val="30"/>
          <w:lang w:val="en-US" w:eastAsia="zh-CN"/>
        </w:rPr>
        <w:t>2016</w:t>
      </w:r>
      <w:r>
        <w:rPr>
          <w:rFonts w:hint="eastAsia" w:ascii="仿宋_GB2312" w:hAnsi="仿宋_GB2312" w:eastAsia="仿宋_GB2312" w:cs="仿宋_GB2312"/>
          <w:b/>
          <w:bCs/>
          <w:sz w:val="30"/>
          <w:szCs w:val="30"/>
        </w:rPr>
        <w:t>年部门预算情况说明</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部门预算收支增减变化情况</w:t>
      </w:r>
    </w:p>
    <w:p>
      <w:pPr>
        <w:keepNext w:val="0"/>
        <w:keepLines w:val="0"/>
        <w:pageBreakBefore w:val="0"/>
        <w:widowControl w:val="0"/>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2016</w:t>
      </w:r>
      <w:r>
        <w:rPr>
          <w:rFonts w:hint="eastAsia" w:ascii="仿宋_GB2312" w:hAnsi="仿宋_GB2312" w:eastAsia="仿宋_GB2312" w:cs="仿宋_GB2312"/>
          <w:sz w:val="30"/>
          <w:szCs w:val="30"/>
        </w:rPr>
        <w:t>年本部门收入预算</w:t>
      </w:r>
      <w:r>
        <w:rPr>
          <w:rFonts w:hint="eastAsia" w:ascii="仿宋_GB2312" w:hAnsi="仿宋_GB2312" w:eastAsia="仿宋_GB2312" w:cs="仿宋_GB2312"/>
          <w:sz w:val="30"/>
          <w:szCs w:val="30"/>
          <w:lang w:val="en-US" w:eastAsia="zh-CN"/>
        </w:rPr>
        <w:t>45.33</w:t>
      </w:r>
      <w:r>
        <w:rPr>
          <w:rFonts w:hint="eastAsia" w:ascii="仿宋_GB2312" w:hAnsi="仿宋_GB2312" w:eastAsia="仿宋_GB2312" w:cs="仿宋_GB2312"/>
          <w:sz w:val="30"/>
          <w:szCs w:val="30"/>
        </w:rPr>
        <w:t>万元，比上年增加</w:t>
      </w:r>
      <w:r>
        <w:rPr>
          <w:rFonts w:hint="eastAsia" w:ascii="仿宋_GB2312" w:hAnsi="仿宋_GB2312" w:eastAsia="仿宋_GB2312" w:cs="仿宋_GB2312"/>
          <w:sz w:val="30"/>
          <w:szCs w:val="30"/>
          <w:lang w:val="en-US" w:eastAsia="zh-CN"/>
        </w:rPr>
        <w:t>17.59</w:t>
      </w:r>
      <w:r>
        <w:rPr>
          <w:rFonts w:hint="eastAsia" w:ascii="仿宋_GB2312" w:hAnsi="仿宋_GB2312" w:eastAsia="仿宋_GB2312" w:cs="仿宋_GB2312"/>
          <w:sz w:val="30"/>
          <w:szCs w:val="30"/>
        </w:rPr>
        <w:t>万元，增长</w:t>
      </w:r>
      <w:r>
        <w:rPr>
          <w:rFonts w:hint="eastAsia" w:ascii="仿宋_GB2312" w:hAnsi="仿宋_GB2312" w:eastAsia="仿宋_GB2312" w:cs="仿宋_GB2312"/>
          <w:sz w:val="30"/>
          <w:szCs w:val="30"/>
          <w:lang w:val="en-US" w:eastAsia="zh-CN"/>
        </w:rPr>
        <w:t>61</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主要为工资福利收入的大幅度增加</w:t>
      </w:r>
      <w:r>
        <w:rPr>
          <w:rFonts w:hint="eastAsia" w:ascii="仿宋_GB2312" w:hAnsi="仿宋_GB2312" w:eastAsia="仿宋_GB2312" w:cs="仿宋_GB2312"/>
          <w:sz w:val="30"/>
          <w:szCs w:val="30"/>
        </w:rPr>
        <w:t>；支出预算</w:t>
      </w:r>
      <w:r>
        <w:rPr>
          <w:rFonts w:hint="eastAsia" w:ascii="仿宋_GB2312" w:hAnsi="仿宋_GB2312" w:eastAsia="仿宋_GB2312" w:cs="仿宋_GB2312"/>
          <w:sz w:val="30"/>
          <w:szCs w:val="30"/>
          <w:lang w:val="en-US" w:eastAsia="zh-CN"/>
        </w:rPr>
        <w:t>45.33</w:t>
      </w:r>
      <w:r>
        <w:rPr>
          <w:rFonts w:hint="eastAsia" w:ascii="仿宋_GB2312" w:hAnsi="仿宋_GB2312" w:eastAsia="仿宋_GB2312" w:cs="仿宋_GB2312"/>
          <w:sz w:val="30"/>
          <w:szCs w:val="30"/>
        </w:rPr>
        <w:t>万元，比上年增加</w:t>
      </w:r>
      <w:r>
        <w:rPr>
          <w:rFonts w:hint="eastAsia" w:ascii="仿宋_GB2312" w:hAnsi="仿宋_GB2312" w:eastAsia="仿宋_GB2312" w:cs="仿宋_GB2312"/>
          <w:sz w:val="30"/>
          <w:szCs w:val="30"/>
          <w:lang w:val="en-US" w:eastAsia="zh-CN"/>
        </w:rPr>
        <w:t>17.59</w:t>
      </w:r>
      <w:r>
        <w:rPr>
          <w:rFonts w:hint="eastAsia" w:ascii="仿宋_GB2312" w:hAnsi="仿宋_GB2312" w:eastAsia="仿宋_GB2312" w:cs="仿宋_GB2312"/>
          <w:sz w:val="30"/>
          <w:szCs w:val="30"/>
        </w:rPr>
        <w:t>万元，增长</w:t>
      </w:r>
      <w:r>
        <w:rPr>
          <w:rFonts w:hint="eastAsia" w:ascii="仿宋_GB2312" w:hAnsi="仿宋_GB2312" w:eastAsia="仿宋_GB2312" w:cs="仿宋_GB2312"/>
          <w:sz w:val="30"/>
          <w:szCs w:val="30"/>
          <w:lang w:val="en-US" w:eastAsia="zh-CN"/>
        </w:rPr>
        <w:t>61</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主要为工资福利支出的大幅度增加</w:t>
      </w:r>
      <w:r>
        <w:rPr>
          <w:rFonts w:hint="eastAsia" w:ascii="仿宋_GB2312" w:hAnsi="仿宋_GB2312" w:eastAsia="仿宋_GB2312" w:cs="仿宋_GB2312"/>
          <w:sz w:val="30"/>
          <w:szCs w:val="30"/>
        </w:rPr>
        <w:t>。</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“三公”经费安排情况说明</w:t>
      </w:r>
    </w:p>
    <w:p>
      <w:pPr>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2016</w:t>
      </w:r>
      <w:r>
        <w:rPr>
          <w:rFonts w:hint="eastAsia" w:ascii="仿宋_GB2312" w:hAnsi="仿宋_GB2312" w:eastAsia="仿宋_GB2312" w:cs="仿宋_GB2312"/>
          <w:sz w:val="30"/>
          <w:szCs w:val="30"/>
        </w:rPr>
        <w:t>年本部门“三公”经费预算安排</w:t>
      </w:r>
      <w:r>
        <w:rPr>
          <w:rFonts w:hint="eastAsia" w:ascii="仿宋_GB2312" w:hAnsi="仿宋_GB2312" w:eastAsia="仿宋_GB2312" w:cs="仿宋_GB2312"/>
          <w:sz w:val="30"/>
          <w:szCs w:val="30"/>
          <w:lang w:eastAsia="zh-CN"/>
        </w:rPr>
        <w:t>为</w:t>
      </w:r>
      <w:r>
        <w:rPr>
          <w:rFonts w:hint="eastAsia" w:ascii="仿宋_GB2312" w:hAnsi="仿宋_GB2312" w:eastAsia="仿宋_GB2312" w:cs="仿宋_GB2312"/>
          <w:sz w:val="30"/>
          <w:szCs w:val="30"/>
        </w:rPr>
        <w:t>公务用车运行费</w:t>
      </w:r>
      <w:r>
        <w:rPr>
          <w:rFonts w:hint="eastAsia" w:ascii="仿宋_GB2312" w:hAnsi="仿宋_GB2312" w:eastAsia="仿宋_GB2312" w:cs="仿宋_GB2312"/>
          <w:sz w:val="30"/>
          <w:szCs w:val="30"/>
          <w:lang w:val="en-US" w:eastAsia="zh-CN"/>
        </w:rPr>
        <w:t>0.8</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与上年保持不变。</w:t>
      </w:r>
      <w:r>
        <w:rPr>
          <w:rFonts w:hint="eastAsia" w:ascii="仿宋_GB2312" w:hAnsi="仿宋_GB2312" w:eastAsia="仿宋_GB2312" w:cs="仿宋_GB2312"/>
          <w:sz w:val="32"/>
          <w:szCs w:val="32"/>
        </w:rPr>
        <w:t>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万元，与上年保持不变；公务用车购置及运行费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万元，与上年保持不变。</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机关运行经费安排情况</w:t>
      </w:r>
    </w:p>
    <w:p>
      <w:pPr>
        <w:keepNext w:val="0"/>
        <w:keepLines w:val="0"/>
        <w:pageBreakBefore w:val="0"/>
        <w:widowControl w:val="0"/>
        <w:kinsoku/>
        <w:wordWrap/>
        <w:overflowPunct/>
        <w:topLinePunct w:val="0"/>
        <w:bidi w:val="0"/>
        <w:snapToGrid/>
        <w:spacing w:line="540" w:lineRule="exact"/>
        <w:ind w:right="0" w:rightChars="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2016</w:t>
      </w:r>
      <w:r>
        <w:rPr>
          <w:rFonts w:hint="eastAsia" w:ascii="仿宋_GB2312" w:hAnsi="仿宋_GB2312" w:eastAsia="仿宋_GB2312" w:cs="仿宋_GB2312"/>
          <w:sz w:val="30"/>
          <w:szCs w:val="30"/>
        </w:rPr>
        <w:t>年，本部门机关运行经费安排</w:t>
      </w:r>
      <w:r>
        <w:rPr>
          <w:rFonts w:hint="eastAsia" w:ascii="仿宋_GB2312" w:hAnsi="仿宋_GB2312" w:eastAsia="仿宋_GB2312" w:cs="仿宋_GB2312"/>
          <w:sz w:val="30"/>
          <w:szCs w:val="30"/>
          <w:lang w:val="en-US" w:eastAsia="zh-CN"/>
        </w:rPr>
        <w:t>9.16</w:t>
      </w:r>
      <w:r>
        <w:rPr>
          <w:rFonts w:hint="eastAsia" w:ascii="仿宋_GB2312" w:hAnsi="仿宋_GB2312" w:eastAsia="仿宋_GB2312" w:cs="仿宋_GB2312"/>
          <w:sz w:val="30"/>
          <w:szCs w:val="30"/>
        </w:rPr>
        <w:t>万元，比上年增加</w:t>
      </w:r>
      <w:r>
        <w:rPr>
          <w:rFonts w:hint="eastAsia" w:ascii="仿宋_GB2312" w:hAnsi="仿宋_GB2312" w:eastAsia="仿宋_GB2312" w:cs="仿宋_GB2312"/>
          <w:sz w:val="30"/>
          <w:szCs w:val="30"/>
          <w:lang w:val="en-US" w:eastAsia="zh-CN"/>
        </w:rPr>
        <w:t>0.12</w:t>
      </w:r>
      <w:r>
        <w:rPr>
          <w:rFonts w:hint="eastAsia" w:ascii="仿宋_GB2312" w:hAnsi="仿宋_GB2312" w:eastAsia="仿宋_GB2312" w:cs="仿宋_GB2312"/>
          <w:sz w:val="30"/>
          <w:szCs w:val="30"/>
        </w:rPr>
        <w:t>万元，增长</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办公经费略增</w:t>
      </w:r>
      <w:r>
        <w:rPr>
          <w:rFonts w:hint="eastAsia" w:ascii="仿宋_GB2312" w:hAnsi="仿宋_GB2312" w:eastAsia="仿宋_GB2312" w:cs="仿宋_GB2312"/>
          <w:sz w:val="30"/>
          <w:szCs w:val="30"/>
        </w:rPr>
        <w:t>。其中：办公费</w:t>
      </w:r>
      <w:r>
        <w:rPr>
          <w:rFonts w:hint="eastAsia" w:ascii="仿宋_GB2312" w:hAnsi="仿宋_GB2312" w:eastAsia="仿宋_GB2312" w:cs="仿宋_GB2312"/>
          <w:sz w:val="30"/>
          <w:szCs w:val="30"/>
          <w:lang w:val="en-US" w:eastAsia="zh-CN"/>
        </w:rPr>
        <w:t>0.36</w:t>
      </w:r>
      <w:r>
        <w:rPr>
          <w:rFonts w:hint="eastAsia" w:ascii="仿宋_GB2312" w:hAnsi="仿宋_GB2312" w:eastAsia="仿宋_GB2312" w:cs="仿宋_GB2312"/>
          <w:sz w:val="30"/>
          <w:szCs w:val="30"/>
        </w:rPr>
        <w:t>，印刷费</w:t>
      </w:r>
      <w:r>
        <w:rPr>
          <w:rFonts w:hint="eastAsia" w:ascii="仿宋_GB2312" w:hAnsi="仿宋_GB2312" w:eastAsia="仿宋_GB2312" w:cs="仿宋_GB2312"/>
          <w:sz w:val="30"/>
          <w:szCs w:val="30"/>
          <w:lang w:eastAsia="zh-CN"/>
        </w:rPr>
        <w:t>等专项业务费</w:t>
      </w:r>
      <w:r>
        <w:rPr>
          <w:rFonts w:hint="eastAsia" w:ascii="仿宋_GB2312" w:hAnsi="仿宋_GB2312" w:eastAsia="仿宋_GB2312" w:cs="仿宋_GB2312"/>
          <w:sz w:val="30"/>
          <w:szCs w:val="30"/>
          <w:lang w:val="en-US" w:eastAsia="zh-CN"/>
        </w:rPr>
        <w:t>8万元,交通费0.8万元。</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政府采购情况</w:t>
      </w:r>
    </w:p>
    <w:p>
      <w:pP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国有资产占有使用情况</w:t>
      </w:r>
    </w:p>
    <w:p>
      <w:pPr>
        <w:keepNext w:val="0"/>
        <w:keepLines w:val="0"/>
        <w:pageBreakBefore w:val="0"/>
        <w:widowControl w:val="0"/>
        <w:kinsoku/>
        <w:wordWrap/>
        <w:overflowPunct/>
        <w:topLinePunct w:val="0"/>
        <w:bidi w:val="0"/>
        <w:snapToGrid/>
        <w:spacing w:line="540" w:lineRule="exact"/>
        <w:ind w:right="0" w:rightChars="0" w:firstLine="64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截至</w:t>
      </w:r>
      <w:r>
        <w:rPr>
          <w:rFonts w:hint="eastAsia" w:ascii="仿宋_GB2312" w:hAnsi="仿宋_GB2312" w:eastAsia="仿宋_GB2312" w:cs="仿宋_GB2312"/>
          <w:sz w:val="30"/>
          <w:szCs w:val="30"/>
          <w:lang w:val="en-US" w:eastAsia="zh-CN"/>
        </w:rPr>
        <w:t>2015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日</w:t>
      </w:r>
      <w:r>
        <w:rPr>
          <w:rFonts w:hint="eastAsia" w:ascii="仿宋_GB2312" w:hAnsi="仿宋_GB2312" w:eastAsia="仿宋_GB2312" w:cs="仿宋_GB2312"/>
          <w:sz w:val="32"/>
          <w:szCs w:val="32"/>
        </w:rPr>
        <w:t>本部门占有使用国有资产总体情况为：</w:t>
      </w:r>
      <w:r>
        <w:rPr>
          <w:rFonts w:hint="eastAsia" w:ascii="仿宋_GB2312" w:hAnsi="仿宋_GB2312" w:eastAsia="仿宋_GB2312" w:cs="仿宋_GB2312"/>
          <w:sz w:val="30"/>
          <w:szCs w:val="30"/>
          <w:lang w:eastAsia="zh-CN"/>
        </w:rPr>
        <w:t>并无存在国有资产</w:t>
      </w:r>
      <w:r>
        <w:rPr>
          <w:rFonts w:hint="eastAsia" w:ascii="仿宋_GB2312" w:hAnsi="仿宋_GB2312" w:eastAsia="仿宋_GB2312" w:cs="仿宋_GB2312"/>
          <w:sz w:val="30"/>
          <w:szCs w:val="30"/>
        </w:rPr>
        <w:t>。</w:t>
      </w:r>
    </w:p>
    <w:p>
      <w:pPr>
        <w:keepNext w:val="0"/>
        <w:keepLines w:val="0"/>
        <w:pageBreakBefore w:val="0"/>
        <w:widowControl w:val="0"/>
        <w:numPr>
          <w:ilvl w:val="0"/>
          <w:numId w:val="4"/>
        </w:numPr>
        <w:kinsoku/>
        <w:wordWrap/>
        <w:overflowPunct/>
        <w:topLinePunct w:val="0"/>
        <w:bidi w:val="0"/>
        <w:snapToGrid/>
        <w:spacing w:line="540" w:lineRule="exact"/>
        <w:ind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预算绩效信息公开情况</w:t>
      </w:r>
    </w:p>
    <w:p>
      <w:pPr>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年，本部门推进预算绩效信息公开的有关工作情况。</w:t>
      </w:r>
    </w:p>
    <w:p>
      <w:pPr>
        <w:keepNext w:val="0"/>
        <w:keepLines w:val="0"/>
        <w:pageBreakBefore w:val="0"/>
        <w:widowControl w:val="0"/>
        <w:kinsoku/>
        <w:wordWrap/>
        <w:overflowPunct/>
        <w:topLinePunct w:val="0"/>
        <w:bidi w:val="0"/>
        <w:snapToGrid/>
        <w:spacing w:line="540" w:lineRule="exact"/>
        <w:ind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无。</w:t>
      </w:r>
    </w:p>
    <w:p>
      <w:pPr>
        <w:keepNext w:val="0"/>
        <w:keepLines w:val="0"/>
        <w:pageBreakBefore w:val="0"/>
        <w:widowControl w:val="0"/>
        <w:kinsoku/>
        <w:wordWrap/>
        <w:overflowPunct/>
        <w:topLinePunct w:val="0"/>
        <w:bidi w:val="0"/>
        <w:snapToGrid/>
        <w:spacing w:line="540" w:lineRule="exact"/>
        <w:ind w:right="0" w:rightChars="0" w:firstLine="602" w:firstLineChars="200"/>
        <w:jc w:val="left"/>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第四部分  名词解释</w:t>
      </w:r>
    </w:p>
    <w:p>
      <w:pPr>
        <w:keepNext w:val="0"/>
        <w:keepLines w:val="0"/>
        <w:pageBreakBefore w:val="0"/>
        <w:widowControl w:val="0"/>
        <w:suppressLineNumbers w:val="0"/>
        <w:kinsoku/>
        <w:wordWrap/>
        <w:overflowPunct/>
        <w:topLinePunct w:val="0"/>
        <w:bidi w:val="0"/>
        <w:snapToGrid/>
        <w:spacing w:beforeAutospacing="0" w:afterAutospacing="0" w:line="540" w:lineRule="exact"/>
        <w:ind w:left="1" w:right="0" w:rightChars="0" w:firstLine="590" w:firstLineChars="196"/>
        <w:jc w:val="both"/>
        <w:textAlignment w:val="auto"/>
        <w:outlineLvl w:val="9"/>
        <w:rPr>
          <w:rFonts w:hint="eastAsia" w:ascii="仿宋_GB2312" w:hAnsi="仿宋_GB2312" w:eastAsia="仿宋_GB2312" w:cs="仿宋_GB2312"/>
          <w:kern w:val="0"/>
          <w:sz w:val="30"/>
          <w:szCs w:val="30"/>
          <w:lang w:val="en-US"/>
        </w:rPr>
      </w:pPr>
      <w:r>
        <w:rPr>
          <w:rFonts w:hint="eastAsia" w:ascii="仿宋_GB2312" w:hAnsi="仿宋_GB2312" w:eastAsia="仿宋_GB2312" w:cs="仿宋_GB2312"/>
          <w:b/>
          <w:bCs w:val="0"/>
          <w:kern w:val="2"/>
          <w:sz w:val="30"/>
          <w:szCs w:val="30"/>
          <w:lang w:val="en-US" w:eastAsia="zh-CN" w:bidi="ar"/>
        </w:rPr>
        <w:t>一、“三公”经费：</w:t>
      </w:r>
      <w:r>
        <w:rPr>
          <w:rFonts w:hint="eastAsia" w:ascii="仿宋_GB2312" w:hAnsi="仿宋_GB2312" w:eastAsia="仿宋_GB2312" w:cs="仿宋_GB2312"/>
          <w:kern w:val="0"/>
          <w:sz w:val="30"/>
          <w:szCs w:val="30"/>
          <w:lang w:val="en-US" w:eastAsia="zh-CN" w:bidi="ar"/>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val="0"/>
        <w:suppressLineNumbers w:val="0"/>
        <w:kinsoku/>
        <w:wordWrap/>
        <w:overflowPunct/>
        <w:topLinePunct w:val="0"/>
        <w:bidi w:val="0"/>
        <w:snapToGrid/>
        <w:spacing w:beforeAutospacing="0" w:afterAutospacing="0" w:line="540" w:lineRule="exact"/>
        <w:ind w:left="1" w:right="0" w:rightChars="0" w:firstLine="590" w:firstLineChars="196"/>
        <w:jc w:val="both"/>
        <w:textAlignment w:val="auto"/>
        <w:outlineLvl w:val="9"/>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b/>
          <w:bCs w:val="0"/>
          <w:kern w:val="2"/>
          <w:sz w:val="30"/>
          <w:szCs w:val="30"/>
          <w:lang w:val="en-US" w:eastAsia="zh-CN" w:bidi="ar"/>
        </w:rPr>
        <w:t>二、机关运行经费：</w:t>
      </w:r>
      <w:r>
        <w:rPr>
          <w:rFonts w:hint="eastAsia" w:ascii="仿宋_GB2312" w:hAnsi="仿宋_GB2312" w:eastAsia="仿宋_GB2312" w:cs="仿宋_GB2312"/>
          <w:kern w:val="2"/>
          <w:sz w:val="30"/>
          <w:szCs w:val="30"/>
          <w:lang w:val="en-US" w:eastAsia="zh-CN" w:bidi="ar"/>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keepNext w:val="0"/>
        <w:keepLines w:val="0"/>
        <w:pageBreakBefore w:val="0"/>
        <w:widowControl w:val="0"/>
        <w:suppressLineNumbers w:val="0"/>
        <w:kinsoku/>
        <w:wordWrap/>
        <w:overflowPunct/>
        <w:topLinePunct w:val="0"/>
        <w:bidi w:val="0"/>
        <w:snapToGrid/>
        <w:spacing w:beforeAutospacing="0" w:afterAutospacing="0" w:line="540" w:lineRule="exact"/>
        <w:ind w:left="1" w:right="0" w:rightChars="0" w:firstLine="588" w:firstLineChars="196"/>
        <w:jc w:val="both"/>
        <w:textAlignment w:val="auto"/>
        <w:outlineLvl w:val="9"/>
        <w:rPr>
          <w:rFonts w:hint="eastAsia" w:ascii="仿宋_GB2312" w:hAnsi="仿宋_GB2312" w:eastAsia="仿宋_GB2312" w:cs="仿宋_GB2312"/>
          <w:kern w:val="2"/>
          <w:sz w:val="30"/>
          <w:szCs w:val="30"/>
          <w:lang w:val="en-US" w:eastAsia="zh-CN" w:bidi="ar"/>
        </w:rPr>
      </w:pPr>
    </w:p>
    <w:p>
      <w:pPr>
        <w:keepNext w:val="0"/>
        <w:keepLines w:val="0"/>
        <w:pageBreakBefore w:val="0"/>
        <w:widowControl w:val="0"/>
        <w:suppressLineNumbers w:val="0"/>
        <w:kinsoku/>
        <w:wordWrap/>
        <w:overflowPunct/>
        <w:topLinePunct w:val="0"/>
        <w:bidi w:val="0"/>
        <w:snapToGrid/>
        <w:spacing w:beforeAutospacing="0" w:afterAutospacing="0" w:line="540" w:lineRule="exact"/>
        <w:ind w:right="0" w:rightChars="0" w:firstLine="6000" w:firstLineChars="2000"/>
        <w:jc w:val="both"/>
        <w:textAlignment w:val="auto"/>
        <w:outlineLvl w:val="9"/>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2016年2月1日</w:t>
      </w:r>
    </w:p>
    <w:p>
      <w:pPr>
        <w:ind w:firstLine="600" w:firstLineChars="200"/>
        <w:jc w:val="left"/>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BFF"/>
    <w:multiLevelType w:val="singleLevel"/>
    <w:tmpl w:val="5A5F2BFF"/>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4"/>
  <w:doNotDisplayPageBoundaries w:val="1"/>
  <w:embedSystemFonts/>
  <w:bordersDoNotSurroundHeader w:val="1"/>
  <w:bordersDoNotSurroundFooter w:val="1"/>
  <w:documentProtection w:edit="form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170D99"/>
    <w:rsid w:val="00274487"/>
    <w:rsid w:val="002A6EF3"/>
    <w:rsid w:val="002B3CA4"/>
    <w:rsid w:val="00325012"/>
    <w:rsid w:val="003C4EF5"/>
    <w:rsid w:val="003F4DF0"/>
    <w:rsid w:val="005228AB"/>
    <w:rsid w:val="0055749D"/>
    <w:rsid w:val="005D0FF4"/>
    <w:rsid w:val="006E656A"/>
    <w:rsid w:val="007E2CBE"/>
    <w:rsid w:val="007E6DBB"/>
    <w:rsid w:val="00BA45FA"/>
    <w:rsid w:val="00E55744"/>
    <w:rsid w:val="00F52BDE"/>
    <w:rsid w:val="112157FD"/>
    <w:rsid w:val="13016A31"/>
    <w:rsid w:val="20EE6A13"/>
    <w:rsid w:val="21AC04DF"/>
    <w:rsid w:val="26AE5175"/>
    <w:rsid w:val="2FF67C40"/>
    <w:rsid w:val="30BE56BA"/>
    <w:rsid w:val="36E602DD"/>
    <w:rsid w:val="40182586"/>
    <w:rsid w:val="440E400C"/>
    <w:rsid w:val="44A82488"/>
    <w:rsid w:val="49666EC4"/>
    <w:rsid w:val="50CB6A87"/>
    <w:rsid w:val="533A2477"/>
    <w:rsid w:val="589C3546"/>
    <w:rsid w:val="60E37A9B"/>
    <w:rsid w:val="63501F94"/>
    <w:rsid w:val="66D06120"/>
    <w:rsid w:val="6D9B07DA"/>
    <w:rsid w:val="6EA845E2"/>
    <w:rsid w:val="74B64380"/>
    <w:rsid w:val="760D4798"/>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qFormat/>
    <w:locked/>
    <w:uiPriority w:val="99"/>
    <w:rPr>
      <w:rFonts w:ascii="Calibri" w:hAnsi="Calibri" w:cs="Calibri"/>
      <w:kern w:val="2"/>
      <w:sz w:val="18"/>
      <w:szCs w:val="18"/>
    </w:rPr>
  </w:style>
  <w:style w:type="character" w:customStyle="1" w:styleId="7">
    <w:name w:val="Footer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237</Words>
  <Characters>1351</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Administrator</cp:lastModifiedBy>
  <cp:lastPrinted>2018-02-09T07:39:00Z</cp:lastPrinted>
  <dcterms:modified xsi:type="dcterms:W3CDTF">2018-04-03T03:29:19Z</dcterms:modified>
  <dc:title>**年</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