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hint="eastAsia"/>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E9565A">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w:t>
      </w:r>
      <w:r w:rsidR="00E24E7A">
        <w:rPr>
          <w:rFonts w:ascii="方正小标宋简体" w:eastAsia="方正小标宋简体" w:hAnsi="方正小标宋简体" w:cs="方正小标宋简体" w:hint="eastAsia"/>
          <w:sz w:val="84"/>
          <w:szCs w:val="84"/>
        </w:rPr>
        <w:t>8</w:t>
      </w:r>
      <w:r>
        <w:rPr>
          <w:rFonts w:ascii="方正小标宋简体" w:eastAsia="方正小标宋简体" w:hAnsi="方正小标宋简体" w:cs="方正小标宋简体" w:hint="eastAsia"/>
          <w:sz w:val="84"/>
          <w:szCs w:val="84"/>
        </w:rPr>
        <w:t>年</w:t>
      </w:r>
    </w:p>
    <w:p w:rsidR="006E656A" w:rsidRDefault="005E669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区政务服务中心</w:t>
      </w:r>
      <w:r w:rsidR="006E656A">
        <w:rPr>
          <w:rFonts w:ascii="方正小标宋简体" w:eastAsia="方正小标宋简体" w:hAnsi="方正小标宋简体" w:cs="方正小标宋简体" w:hint="eastAsia"/>
          <w:sz w:val="84"/>
          <w:szCs w:val="84"/>
        </w:rPr>
        <w:t>部门预算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5E6691">
        <w:rPr>
          <w:rFonts w:ascii="黑体" w:eastAsia="黑体" w:hAnsi="黑体" w:cs="黑体" w:hint="eastAsia"/>
          <w:sz w:val="32"/>
          <w:szCs w:val="32"/>
        </w:rPr>
        <w:t>区政务服务中心</w:t>
      </w:r>
      <w:r>
        <w:rPr>
          <w:rFonts w:ascii="黑体" w:eastAsia="黑体" w:hAnsi="黑体" w:cs="黑体" w:hint="eastAsia"/>
          <w:sz w:val="32"/>
          <w:szCs w:val="32"/>
        </w:rPr>
        <w:t>概况</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E24E7A">
        <w:rPr>
          <w:rFonts w:ascii="黑体" w:eastAsia="黑体" w:hAnsi="黑体" w:cs="黑体" w:hint="eastAsia"/>
          <w:sz w:val="32"/>
          <w:szCs w:val="32"/>
        </w:rPr>
        <w:t>2018</w:t>
      </w:r>
      <w:r w:rsidR="00E9565A">
        <w:rPr>
          <w:rFonts w:ascii="黑体" w:eastAsia="黑体" w:hAnsi="黑体" w:cs="黑体" w:hint="eastAsia"/>
          <w:sz w:val="32"/>
          <w:szCs w:val="32"/>
        </w:rPr>
        <w:t>年</w:t>
      </w:r>
      <w:r>
        <w:rPr>
          <w:rFonts w:ascii="黑体" w:eastAsia="黑体" w:hAnsi="黑体" w:cs="黑体" w:hint="eastAsia"/>
          <w:sz w:val="32"/>
          <w:szCs w:val="32"/>
        </w:rPr>
        <w:t>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E24E7A">
        <w:rPr>
          <w:rFonts w:ascii="黑体" w:eastAsia="黑体" w:hAnsi="黑体" w:cs="黑体" w:hint="eastAsia"/>
          <w:sz w:val="32"/>
          <w:szCs w:val="32"/>
        </w:rPr>
        <w:t>2018</w:t>
      </w:r>
      <w:r w:rsidR="00E9565A">
        <w:rPr>
          <w:rFonts w:ascii="黑体" w:eastAsia="黑体" w:hAnsi="黑体" w:cs="黑体" w:hint="eastAsia"/>
          <w:sz w:val="32"/>
          <w:szCs w:val="32"/>
        </w:rPr>
        <w:t>年</w:t>
      </w:r>
      <w:r>
        <w:rPr>
          <w:rFonts w:ascii="黑体" w:eastAsia="黑体" w:hAnsi="黑体" w:cs="黑体" w:hint="eastAsia"/>
          <w:sz w:val="32"/>
          <w:szCs w:val="32"/>
        </w:rPr>
        <w:t>部门预算情况说明</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9F5BA2" w:rsidRDefault="009F5BA2">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sidR="005E6691">
        <w:rPr>
          <w:rFonts w:ascii="方正小标宋简体" w:eastAsia="方正小标宋简体" w:hAnsi="方正小标宋简体" w:cs="方正小标宋简体" w:hint="eastAsia"/>
          <w:sz w:val="44"/>
          <w:szCs w:val="44"/>
        </w:rPr>
        <w:t>区政务服务中心</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Pr="005E6691" w:rsidRDefault="006E656A" w:rsidP="005E6691">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5E6691" w:rsidRPr="001D79E6" w:rsidRDefault="005E6691" w:rsidP="005E6691">
      <w:pPr>
        <w:ind w:firstLineChars="196" w:firstLine="627"/>
        <w:rPr>
          <w:rFonts w:ascii="仿宋_GB2312" w:eastAsia="仿宋_GB2312" w:hAnsi="宋体"/>
          <w:b/>
          <w:sz w:val="32"/>
          <w:szCs w:val="32"/>
        </w:rPr>
      </w:pPr>
      <w:r w:rsidRPr="001D79E6">
        <w:rPr>
          <w:rFonts w:ascii="仿宋_GB2312" w:eastAsia="仿宋_GB2312" w:hAnsi="Verdana" w:hint="eastAsia"/>
          <w:color w:val="000000"/>
          <w:sz w:val="32"/>
          <w:szCs w:val="32"/>
        </w:rPr>
        <w:t>根据中共揭阳市榕城区委办公室《印发〈关于加强我区政务服务体系建</w:t>
      </w:r>
      <w:r w:rsidRPr="001D79E6">
        <w:rPr>
          <w:rFonts w:ascii="仿宋_GB2312" w:eastAsia="仿宋_GB2312" w:hint="eastAsia"/>
          <w:color w:val="000000"/>
          <w:sz w:val="32"/>
          <w:szCs w:val="32"/>
        </w:rPr>
        <w:t>设的意见</w:t>
      </w:r>
      <w:r w:rsidRPr="001D79E6">
        <w:rPr>
          <w:rFonts w:ascii="仿宋_GB2312" w:eastAsia="仿宋_GB2312" w:hAnsi="Verdana" w:hint="eastAsia"/>
          <w:color w:val="000000"/>
          <w:sz w:val="32"/>
          <w:szCs w:val="32"/>
        </w:rPr>
        <w:t>〉的通知</w:t>
      </w:r>
      <w:r w:rsidRPr="001D79E6">
        <w:rPr>
          <w:rFonts w:ascii="仿宋_GB2312" w:eastAsia="仿宋_GB2312" w:hint="eastAsia"/>
          <w:color w:val="000000"/>
          <w:sz w:val="32"/>
          <w:szCs w:val="32"/>
        </w:rPr>
        <w:t>》（榕委办[2012]69号）和揭阳市机构编制委员会《关于设立揭阳市榕城区人民政府综合政务服务管理办公室的批复》（揭市机编[2012]44号）精神，</w:t>
      </w:r>
      <w:r w:rsidRPr="001D79E6">
        <w:rPr>
          <w:rFonts w:ascii="仿宋_GB2312" w:eastAsia="仿宋_GB2312" w:hAnsi="Verdana" w:hint="eastAsia"/>
          <w:color w:val="000000"/>
          <w:sz w:val="32"/>
          <w:szCs w:val="32"/>
        </w:rPr>
        <w:t>设立揭阳市榕城区人民政府综合政务服务管理办公室（揭阳市榕城区政务服务中心），实行一个机构两块牌子，为区人民政府派出机构，正科级。</w:t>
      </w:r>
      <w:r w:rsidRPr="001D79E6">
        <w:rPr>
          <w:rFonts w:ascii="仿宋_GB2312" w:eastAsia="仿宋_GB2312" w:hint="eastAsia"/>
          <w:spacing w:val="6"/>
          <w:sz w:val="32"/>
          <w:szCs w:val="32"/>
        </w:rPr>
        <w:t>我</w:t>
      </w:r>
      <w:r>
        <w:rPr>
          <w:rFonts w:ascii="仿宋_GB2312" w:eastAsia="仿宋_GB2312" w:hint="eastAsia"/>
          <w:spacing w:val="6"/>
          <w:sz w:val="32"/>
          <w:szCs w:val="32"/>
        </w:rPr>
        <w:t>办</w:t>
      </w:r>
      <w:r w:rsidRPr="001D79E6">
        <w:rPr>
          <w:rFonts w:ascii="仿宋_GB2312" w:eastAsia="仿宋_GB2312" w:hint="eastAsia"/>
          <w:spacing w:val="6"/>
          <w:sz w:val="32"/>
          <w:szCs w:val="32"/>
        </w:rPr>
        <w:t>主要职责有：</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一）按照有关法律、法规和规定，制定和监督实施区政务服务体系（政务服务平台）管理办法以及政务服务的管理制度、服务标准和服务规范。负责组织协调优化审批流程，理顺审批工作机制，组织审批标准化建设，提高行政审批效能。</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（二）承担区政府纳入区政务服务中心集中受理、办理的行政许可、非行政许可审批、公共服务、社会服务、公共资源交易和相关配套服务事务的组织、协调、管理、监督和服务工作。</w:t>
      </w:r>
    </w:p>
    <w:p w:rsidR="005E6691" w:rsidRPr="001D79E6" w:rsidRDefault="005E6691" w:rsidP="005E6691">
      <w:pPr>
        <w:pStyle w:val="a5"/>
        <w:spacing w:before="0" w:beforeAutospacing="0" w:after="0" w:afterAutospacing="0" w:line="640" w:lineRule="atLeast"/>
        <w:ind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（三）会同各部门对其办事窗口及工作人员的政务服务、行政效能进行监督检查和管理、考核；对各部门办事窗口行政审批事项运作进行实时监督。</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（四）受理服务对象对各办事窗口及工作人员的服务质量、服务态度、办事效率、工作作风等方面的投诉、意见和建议；会同有关部门对投诉进行查处。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（五）对进入区政务服务中心绿色通道的重大项目进行组织协调和跟踪落实；协调和督办涉及多个部门或跨部门的联合审批事项。</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（六）负责推进政务公开工作，指导、协调部门服务办事大厅（分中心）、街道便民服务中心和村（居）便民服务室的集中政务服务工作。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（七）负责区政务服务中心信息化建设和管理等工作；协调推进本区各政务服务机构之间的网络互联互通和信息共享。</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（八）参与有关政务服务方面的规范性文件的起草；研究提出有关政务服务改革的意见建议。</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（九）宣传推介榕城政务环境和投资环境，承担相关业务交流工作。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（十）承办区委、区政府交办的其他事项。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E6691" w:rsidRPr="001D79E6" w:rsidRDefault="005E6691" w:rsidP="005E6691">
      <w:pPr>
        <w:pStyle w:val="a5"/>
        <w:spacing w:before="0" w:beforeAutospacing="0" w:after="0" w:afterAutospacing="0" w:line="640" w:lineRule="atLeast"/>
        <w:ind w:firstLineChars="200"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根据上述职责，区人民政府综合政务服务管理办公室设</w:t>
      </w:r>
      <w:r w:rsidRPr="001D79E6">
        <w:rPr>
          <w:rFonts w:ascii="仿宋_GB2312" w:eastAsia="仿宋_GB2312" w:hAnsi="Times New Roman" w:cs="Times New Roman" w:hint="eastAsia"/>
          <w:color w:val="000000"/>
          <w:sz w:val="32"/>
          <w:szCs w:val="32"/>
        </w:rPr>
        <w:t>3</w:t>
      </w:r>
      <w:r w:rsidRPr="001D79E6">
        <w:rPr>
          <w:rFonts w:ascii="仿宋_GB2312" w:eastAsia="仿宋_GB2312" w:hint="eastAsia"/>
          <w:color w:val="000000"/>
          <w:sz w:val="32"/>
          <w:szCs w:val="32"/>
        </w:rPr>
        <w:t>个内设机构。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（一）综合股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负责文电、会务、机要、档案等机关日常工作；承担机关的信息、保密、组织人事、纪检监察、机构编制、宣传、培训、劳动工资、财务、资产管理以及工、青、妇和计划生育等工作。</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（二）政务服务股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承担区政府纳入政务服务中心集中受理、办理的行政审批、服务事项的组织、协调和服务工作；协调进入区政务服务中心各部门之间、办事窗口与派驻部门之间的有关工作；指导、协调部门服务办事大厅（分中心）、街道便民服务中心和村（居）便民服务室的集中政务服务工作；负责区政务服务中心政务公开、突发事件应急处理、信息化建设和管理等工作，协调推进本区各政务服务机构之间的网络互联互通和信息共享；组织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Style w:val="a6"/>
          <w:rFonts w:ascii="仿宋_GB2312" w:eastAsia="仿宋_GB2312" w:hint="eastAsia"/>
          <w:color w:val="000000"/>
          <w:sz w:val="32"/>
          <w:szCs w:val="32"/>
        </w:rPr>
        <w:t>（三）督办股</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r w:rsidRPr="001D79E6">
        <w:rPr>
          <w:rFonts w:ascii="仿宋_GB2312" w:eastAsia="仿宋_GB2312" w:hint="eastAsia"/>
          <w:color w:val="000000"/>
          <w:sz w:val="32"/>
          <w:szCs w:val="32"/>
        </w:rPr>
        <w:t>负责对进入区政务服务中心绿色通道的重大项目进行组织、协调和跟踪落实；制定并监督实施区政务服务体系（政务服务平台）管理办法以及区政务服务中心的管理制度、服</w:t>
      </w:r>
      <w:r w:rsidRPr="001D79E6">
        <w:rPr>
          <w:rFonts w:ascii="仿宋_GB2312" w:eastAsia="仿宋_GB2312" w:hint="eastAsia"/>
          <w:color w:val="000000"/>
          <w:sz w:val="32"/>
          <w:szCs w:val="32"/>
        </w:rPr>
        <w:lastRenderedPageBreak/>
        <w:t>务标准和服务规范；会同有关部门对其办事窗口及工作人员的政务服务进行管理和考核；受理服务对象对各办事窗口及工作人员的服务质量、服务态度、办事效率、工作作风等方面的投诉、意见和建议，会同有关部门对投诉进行查处；对各部门办事窗口行政审批事项运作进行实时监督，会同有关部门对办事窗口及工作人员行政效能进行监督检查；组织实施政务服务民意调查工作；建立健全政务服务通报制度；参与有关政务服务方面的规范性文件的起草；研究提出有关政务服务改革的意见建议；负责信访工作；办理人大提案、政协议案工作。</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p>
    <w:p w:rsidR="006E656A" w:rsidRDefault="006E656A" w:rsidP="005E6691">
      <w:pPr>
        <w:pStyle w:val="a5"/>
        <w:spacing w:before="0" w:beforeAutospacing="0" w:after="0" w:afterAutospacing="0" w:line="640" w:lineRule="atLeas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E24E7A">
        <w:rPr>
          <w:rFonts w:ascii="方正小标宋简体" w:eastAsia="方正小标宋简体" w:hAnsi="方正小标宋简体" w:cs="方正小标宋简体" w:hint="eastAsia"/>
          <w:sz w:val="44"/>
          <w:szCs w:val="44"/>
        </w:rPr>
        <w:t>2018</w:t>
      </w:r>
      <w:r w:rsidR="00E9565A">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部门预算表</w:t>
      </w:r>
    </w:p>
    <w:p w:rsidR="006E656A" w:rsidRPr="00E24E7A" w:rsidRDefault="00E24E7A" w:rsidP="00E24E7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根据2018年1月19日印发的揭榕财【2018】5号文件精神</w:t>
      </w:r>
      <w:r w:rsidRPr="003E132B">
        <w:rPr>
          <w:rFonts w:ascii="仿宋_GB2312" w:eastAsia="仿宋_GB2312" w:hAnsi="宋体" w:cs="宋体" w:hint="eastAsia"/>
          <w:color w:val="000000"/>
          <w:kern w:val="0"/>
          <w:sz w:val="32"/>
          <w:szCs w:val="32"/>
        </w:rPr>
        <w:t>，我中心</w:t>
      </w:r>
      <w:r>
        <w:rPr>
          <w:rFonts w:ascii="仿宋_GB2312" w:eastAsia="仿宋_GB2312" w:hAnsi="宋体" w:cs="宋体" w:hint="eastAsia"/>
          <w:color w:val="000000"/>
          <w:kern w:val="0"/>
          <w:sz w:val="32"/>
          <w:szCs w:val="32"/>
        </w:rPr>
        <w:t>按照相关规定</w:t>
      </w:r>
      <w:r w:rsidRPr="003E132B">
        <w:rPr>
          <w:rFonts w:ascii="仿宋_GB2312" w:eastAsia="仿宋_GB2312" w:hAnsi="宋体" w:cs="宋体" w:hint="eastAsia"/>
          <w:color w:val="000000"/>
          <w:kern w:val="0"/>
          <w:sz w:val="32"/>
          <w:szCs w:val="32"/>
        </w:rPr>
        <w:t>公开</w:t>
      </w:r>
      <w:r w:rsidR="006651A3">
        <w:rPr>
          <w:rFonts w:ascii="仿宋_GB2312" w:eastAsia="仿宋_GB2312" w:hAnsi="宋体" w:cs="宋体" w:hint="eastAsia"/>
          <w:color w:val="000000"/>
          <w:kern w:val="0"/>
          <w:sz w:val="32"/>
          <w:szCs w:val="32"/>
        </w:rPr>
        <w:t>11</w:t>
      </w:r>
      <w:r w:rsidRPr="003E132B">
        <w:rPr>
          <w:rFonts w:ascii="仿宋_GB2312" w:eastAsia="仿宋_GB2312" w:hAnsi="宋体" w:cs="宋体" w:hint="eastAsia"/>
          <w:color w:val="000000"/>
          <w:kern w:val="0"/>
          <w:sz w:val="32"/>
          <w:szCs w:val="32"/>
        </w:rPr>
        <w:t>张部门预算表格，</w:t>
      </w:r>
      <w:r>
        <w:rPr>
          <w:rFonts w:ascii="仿宋_GB2312" w:eastAsia="仿宋_GB2312" w:hAnsi="宋体" w:cs="宋体" w:hint="eastAsia"/>
          <w:color w:val="000000"/>
          <w:kern w:val="0"/>
          <w:sz w:val="32"/>
          <w:szCs w:val="32"/>
        </w:rPr>
        <w:t>具体</w:t>
      </w:r>
      <w:r w:rsidRPr="003E132B">
        <w:rPr>
          <w:rFonts w:ascii="仿宋_GB2312" w:eastAsia="仿宋_GB2312" w:hAnsi="宋体" w:cs="宋体" w:hint="eastAsia"/>
          <w:color w:val="000000"/>
          <w:kern w:val="0"/>
          <w:sz w:val="32"/>
          <w:szCs w:val="32"/>
        </w:rPr>
        <w:t>详见附表。</w:t>
      </w:r>
    </w:p>
    <w:p w:rsidR="005E6691" w:rsidRDefault="005E6691">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E24E7A">
        <w:rPr>
          <w:rFonts w:ascii="方正小标宋简体" w:eastAsia="方正小标宋简体" w:hAnsi="方正小标宋简体" w:cs="方正小标宋简体" w:hint="eastAsia"/>
          <w:sz w:val="44"/>
          <w:szCs w:val="44"/>
        </w:rPr>
        <w:t>2018</w:t>
      </w:r>
      <w:r w:rsidR="00E9565A">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部门预算情况说明</w:t>
      </w:r>
    </w:p>
    <w:p w:rsidR="006E656A" w:rsidRDefault="006E656A">
      <w:pPr>
        <w:rPr>
          <w:rFonts w:ascii="方正小标宋简体" w:eastAsia="方正小标宋简体" w:hAnsi="方正小标宋简体" w:cs="Times New Roman"/>
          <w:sz w:val="44"/>
          <w:szCs w:val="44"/>
        </w:rPr>
      </w:pP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Default="00E24E7A">
      <w:pPr>
        <w:ind w:firstLine="640"/>
        <w:rPr>
          <w:rFonts w:ascii="黑体" w:eastAsia="黑体" w:hAnsi="黑体" w:cs="Times New Roman"/>
          <w:sz w:val="32"/>
          <w:szCs w:val="32"/>
        </w:rPr>
      </w:pPr>
      <w:r>
        <w:rPr>
          <w:rFonts w:ascii="仿宋_GB2312" w:eastAsia="仿宋_GB2312" w:hAnsi="仿宋_GB2312" w:cs="仿宋_GB2312" w:hint="eastAsia"/>
          <w:sz w:val="32"/>
          <w:szCs w:val="32"/>
        </w:rPr>
        <w:t>2018</w:t>
      </w:r>
      <w:r w:rsidR="00E9565A">
        <w:rPr>
          <w:rFonts w:ascii="仿宋_GB2312" w:eastAsia="仿宋_GB2312" w:hAnsi="仿宋_GB2312" w:cs="仿宋_GB2312" w:hint="eastAsia"/>
          <w:sz w:val="32"/>
          <w:szCs w:val="32"/>
        </w:rPr>
        <w:t>年</w:t>
      </w:r>
      <w:r w:rsidR="006E656A">
        <w:rPr>
          <w:rFonts w:ascii="仿宋_GB2312" w:eastAsia="仿宋_GB2312" w:hAnsi="仿宋_GB2312" w:cs="仿宋_GB2312" w:hint="eastAsia"/>
          <w:sz w:val="32"/>
          <w:szCs w:val="32"/>
        </w:rPr>
        <w:t>本部门收入预算</w:t>
      </w:r>
      <w:r w:rsidR="009F5BA2">
        <w:rPr>
          <w:rFonts w:ascii="仿宋_GB2312" w:eastAsia="仿宋_GB2312" w:hAnsi="仿宋_GB2312" w:cs="仿宋_GB2312" w:hint="eastAsia"/>
          <w:sz w:val="32"/>
          <w:szCs w:val="32"/>
        </w:rPr>
        <w:t>340.56</w:t>
      </w:r>
      <w:r w:rsidR="006E656A">
        <w:rPr>
          <w:rFonts w:ascii="仿宋_GB2312" w:eastAsia="仿宋_GB2312" w:hAnsi="仿宋_GB2312" w:cs="仿宋_GB2312" w:hint="eastAsia"/>
          <w:sz w:val="32"/>
          <w:szCs w:val="32"/>
        </w:rPr>
        <w:t>万元，比上年</w:t>
      </w:r>
      <w:r w:rsidR="009F5BA2">
        <w:rPr>
          <w:rFonts w:ascii="仿宋_GB2312" w:eastAsia="仿宋_GB2312" w:hAnsi="仿宋_GB2312" w:cs="仿宋_GB2312" w:hint="eastAsia"/>
          <w:sz w:val="32"/>
          <w:szCs w:val="32"/>
        </w:rPr>
        <w:t>增加164.11</w:t>
      </w:r>
      <w:r w:rsidR="006E656A">
        <w:rPr>
          <w:rFonts w:ascii="仿宋_GB2312" w:eastAsia="仿宋_GB2312" w:hAnsi="仿宋_GB2312" w:cs="仿宋_GB2312" w:hint="eastAsia"/>
          <w:sz w:val="32"/>
          <w:szCs w:val="32"/>
        </w:rPr>
        <w:t>万元，</w:t>
      </w:r>
      <w:r w:rsidR="009F5BA2">
        <w:rPr>
          <w:rFonts w:ascii="仿宋_GB2312" w:eastAsia="仿宋_GB2312" w:hAnsi="仿宋_GB2312" w:cs="仿宋_GB2312" w:hint="eastAsia"/>
          <w:sz w:val="32"/>
          <w:szCs w:val="32"/>
        </w:rPr>
        <w:t>增长93.01</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w:t>
      </w:r>
      <w:r w:rsidR="009F5BA2" w:rsidRPr="009F5BA2">
        <w:rPr>
          <w:rFonts w:ascii="仿宋_GB2312" w:eastAsia="仿宋_GB2312" w:hAnsi="仿宋_GB2312" w:cs="仿宋_GB2312"/>
          <w:sz w:val="32"/>
          <w:szCs w:val="32"/>
        </w:rPr>
        <w:t>主要原因是本年度商品和服务支出中的专项业务费项目增加，即一门式、一网式项目审批</w:t>
      </w:r>
      <w:r w:rsidR="009F5BA2" w:rsidRPr="009F5BA2">
        <w:rPr>
          <w:rFonts w:ascii="仿宋_GB2312" w:eastAsia="仿宋_GB2312" w:hAnsi="仿宋_GB2312" w:cs="仿宋_GB2312"/>
          <w:sz w:val="32"/>
          <w:szCs w:val="32"/>
        </w:rPr>
        <w:lastRenderedPageBreak/>
        <w:t>子平台实施费用；实体大厅信息化系统改造升级</w:t>
      </w:r>
      <w:r w:rsidR="009F5BA2">
        <w:rPr>
          <w:rFonts w:ascii="仿宋_GB2312" w:eastAsia="仿宋_GB2312" w:hAnsi="仿宋_GB2312" w:cs="仿宋_GB2312"/>
          <w:sz w:val="32"/>
          <w:szCs w:val="32"/>
        </w:rPr>
        <w:t>；各街道窗口工作人员特殊岗位补贴；各社区公共服务人员绩效工资等</w:t>
      </w:r>
      <w:r w:rsidR="006E656A">
        <w:rPr>
          <w:rFonts w:ascii="仿宋_GB2312" w:eastAsia="仿宋_GB2312" w:hAnsi="仿宋_GB2312" w:cs="仿宋_GB2312" w:hint="eastAsia"/>
          <w:sz w:val="32"/>
          <w:szCs w:val="32"/>
        </w:rPr>
        <w:t>；支出预算</w:t>
      </w:r>
      <w:r w:rsidR="009F5BA2">
        <w:rPr>
          <w:rFonts w:ascii="仿宋_GB2312" w:eastAsia="仿宋_GB2312" w:hAnsi="仿宋_GB2312" w:cs="仿宋_GB2312" w:hint="eastAsia"/>
          <w:sz w:val="32"/>
          <w:szCs w:val="32"/>
        </w:rPr>
        <w:t>340.56</w:t>
      </w:r>
      <w:r w:rsidR="006E656A">
        <w:rPr>
          <w:rFonts w:ascii="仿宋_GB2312" w:eastAsia="仿宋_GB2312" w:hAnsi="仿宋_GB2312" w:cs="仿宋_GB2312" w:hint="eastAsia"/>
          <w:sz w:val="32"/>
          <w:szCs w:val="32"/>
        </w:rPr>
        <w:t>万元，比上年</w:t>
      </w:r>
      <w:r w:rsidR="009F5BA2">
        <w:rPr>
          <w:rFonts w:ascii="仿宋_GB2312" w:eastAsia="仿宋_GB2312" w:hAnsi="仿宋_GB2312" w:cs="仿宋_GB2312" w:hint="eastAsia"/>
          <w:sz w:val="32"/>
          <w:szCs w:val="32"/>
        </w:rPr>
        <w:t>增加164.11</w:t>
      </w:r>
      <w:r w:rsidR="006E656A">
        <w:rPr>
          <w:rFonts w:ascii="仿宋_GB2312" w:eastAsia="仿宋_GB2312" w:hAnsi="仿宋_GB2312" w:cs="仿宋_GB2312" w:hint="eastAsia"/>
          <w:sz w:val="32"/>
          <w:szCs w:val="32"/>
        </w:rPr>
        <w:t>万元，</w:t>
      </w:r>
      <w:r w:rsidR="009F5BA2">
        <w:rPr>
          <w:rFonts w:ascii="仿宋_GB2312" w:eastAsia="仿宋_GB2312" w:hAnsi="仿宋_GB2312" w:cs="仿宋_GB2312" w:hint="eastAsia"/>
          <w:sz w:val="32"/>
          <w:szCs w:val="32"/>
        </w:rPr>
        <w:t>增长93.01</w:t>
      </w:r>
      <w:r w:rsidR="009F5BA2">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w:t>
      </w:r>
      <w:r w:rsidR="004F2658">
        <w:rPr>
          <w:rFonts w:ascii="仿宋_GB2312" w:eastAsia="仿宋_GB2312" w:hAnsi="仿宋_GB2312" w:cs="仿宋_GB2312" w:hint="eastAsia"/>
          <w:sz w:val="32"/>
          <w:szCs w:val="32"/>
        </w:rPr>
        <w:t>主要原因是</w:t>
      </w:r>
      <w:r w:rsidR="009F5BA2" w:rsidRPr="009F5BA2">
        <w:rPr>
          <w:rFonts w:ascii="仿宋_GB2312" w:eastAsia="仿宋_GB2312" w:hAnsi="仿宋_GB2312" w:cs="仿宋_GB2312"/>
          <w:sz w:val="32"/>
          <w:szCs w:val="32"/>
        </w:rPr>
        <w:t>本年度商品和服务支出中的专项业务费项目增加，即一门式、一网式项目审批子平台实施费用；实体大厅信息化系统改造升级</w:t>
      </w:r>
      <w:r w:rsidR="009F5BA2">
        <w:rPr>
          <w:rFonts w:ascii="仿宋_GB2312" w:eastAsia="仿宋_GB2312" w:hAnsi="仿宋_GB2312" w:cs="仿宋_GB2312"/>
          <w:sz w:val="32"/>
          <w:szCs w:val="32"/>
        </w:rPr>
        <w:t>；各街道窗口工作人员特殊岗位补贴；各社区公共服务人员绩效工资等</w:t>
      </w:r>
      <w:r w:rsidR="006E656A">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6E656A" w:rsidRDefault="00E24E7A">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2018</w:t>
      </w:r>
      <w:r w:rsidR="00E9565A">
        <w:rPr>
          <w:rFonts w:ascii="仿宋_GB2312" w:eastAsia="仿宋_GB2312" w:hAnsi="仿宋_GB2312" w:cs="仿宋_GB2312"/>
          <w:sz w:val="32"/>
          <w:szCs w:val="32"/>
        </w:rPr>
        <w:t>年</w:t>
      </w:r>
      <w:r w:rsidR="006E656A">
        <w:rPr>
          <w:rFonts w:ascii="仿宋_GB2312" w:eastAsia="仿宋_GB2312" w:hAnsi="仿宋_GB2312" w:cs="仿宋_GB2312" w:hint="eastAsia"/>
          <w:sz w:val="32"/>
          <w:szCs w:val="32"/>
        </w:rPr>
        <w:t>本部门“三公”经费预算安排</w:t>
      </w:r>
      <w:r w:rsidR="00E9565A">
        <w:rPr>
          <w:rFonts w:ascii="仿宋_GB2312" w:eastAsia="仿宋_GB2312" w:hAnsi="仿宋_GB2312" w:cs="仿宋_GB2312" w:hint="eastAsia"/>
          <w:sz w:val="32"/>
          <w:szCs w:val="32"/>
        </w:rPr>
        <w:t>0.8</w:t>
      </w:r>
      <w:r w:rsidR="006E656A">
        <w:rPr>
          <w:rFonts w:ascii="仿宋_GB2312" w:eastAsia="仿宋_GB2312" w:hAnsi="仿宋_GB2312" w:cs="仿宋_GB2312" w:hint="eastAsia"/>
          <w:sz w:val="32"/>
          <w:szCs w:val="32"/>
        </w:rPr>
        <w:t>万元，</w:t>
      </w:r>
      <w:r w:rsidR="009F5BA2">
        <w:rPr>
          <w:rFonts w:ascii="仿宋_GB2312" w:eastAsia="仿宋_GB2312" w:hAnsi="仿宋_GB2312" w:cs="仿宋_GB2312" w:hint="eastAsia"/>
          <w:sz w:val="32"/>
          <w:szCs w:val="32"/>
        </w:rPr>
        <w:t>与上年保持不变</w:t>
      </w:r>
      <w:r w:rsidR="006E656A">
        <w:rPr>
          <w:rFonts w:ascii="仿宋_GB2312" w:eastAsia="仿宋_GB2312" w:hAnsi="仿宋_GB2312" w:cs="仿宋_GB2312" w:hint="eastAsia"/>
          <w:sz w:val="32"/>
          <w:szCs w:val="32"/>
        </w:rPr>
        <w:t>。其中：因公出国（境）费</w:t>
      </w:r>
      <w:r w:rsidR="00DD3939">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w:t>
      </w:r>
      <w:r w:rsidR="00DD3939">
        <w:rPr>
          <w:rFonts w:ascii="仿宋_GB2312" w:eastAsia="仿宋_GB2312" w:hAnsi="仿宋_GB2312" w:cs="仿宋_GB2312" w:hint="eastAsia"/>
          <w:sz w:val="32"/>
          <w:szCs w:val="32"/>
        </w:rPr>
        <w:t>与上年保持不变</w:t>
      </w:r>
      <w:r w:rsidR="006E656A">
        <w:rPr>
          <w:rFonts w:ascii="仿宋_GB2312" w:eastAsia="仿宋_GB2312" w:hAnsi="仿宋_GB2312" w:cs="仿宋_GB2312" w:hint="eastAsia"/>
          <w:sz w:val="32"/>
          <w:szCs w:val="32"/>
        </w:rPr>
        <w:t>；公务用车购置及运行费</w:t>
      </w:r>
      <w:r w:rsidR="00DD3939">
        <w:rPr>
          <w:rFonts w:ascii="仿宋_GB2312" w:eastAsia="仿宋_GB2312" w:hAnsi="仿宋_GB2312" w:cs="仿宋_GB2312" w:hint="eastAsia"/>
          <w:sz w:val="32"/>
          <w:szCs w:val="32"/>
        </w:rPr>
        <w:t>0</w:t>
      </w:r>
      <w:r w:rsidR="009F5BA2">
        <w:rPr>
          <w:rFonts w:ascii="仿宋_GB2312" w:eastAsia="仿宋_GB2312" w:hAnsi="仿宋_GB2312" w:cs="仿宋_GB2312" w:hint="eastAsia"/>
          <w:sz w:val="32"/>
          <w:szCs w:val="32"/>
        </w:rPr>
        <w:t>.8</w:t>
      </w:r>
      <w:r w:rsidR="006E656A">
        <w:rPr>
          <w:rFonts w:ascii="仿宋_GB2312" w:eastAsia="仿宋_GB2312" w:hAnsi="仿宋_GB2312" w:cs="仿宋_GB2312" w:hint="eastAsia"/>
          <w:sz w:val="32"/>
          <w:szCs w:val="32"/>
        </w:rPr>
        <w:t>万元，</w:t>
      </w:r>
      <w:r w:rsidR="00E9565A">
        <w:rPr>
          <w:rFonts w:ascii="仿宋_GB2312" w:eastAsia="仿宋_GB2312" w:hAnsi="仿宋_GB2312" w:cs="仿宋_GB2312" w:hint="eastAsia"/>
          <w:sz w:val="32"/>
          <w:szCs w:val="32"/>
        </w:rPr>
        <w:t>与上年保持不变；公务接待费0万元，</w:t>
      </w:r>
      <w:r w:rsidR="009F5BA2">
        <w:rPr>
          <w:rFonts w:ascii="仿宋_GB2312" w:eastAsia="仿宋_GB2312" w:hAnsi="仿宋_GB2312" w:cs="仿宋_GB2312" w:hint="eastAsia"/>
          <w:sz w:val="32"/>
          <w:szCs w:val="32"/>
        </w:rPr>
        <w:t>与上年保持不变</w:t>
      </w:r>
      <w:r w:rsidR="00E9565A">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E24E7A">
        <w:rPr>
          <w:rFonts w:ascii="仿宋_GB2312" w:eastAsia="仿宋_GB2312" w:hAnsi="仿宋_GB2312" w:cs="仿宋_GB2312"/>
          <w:sz w:val="32"/>
          <w:szCs w:val="32"/>
        </w:rPr>
        <w:t>2018</w:t>
      </w:r>
      <w:r w:rsidR="00E9565A">
        <w:rPr>
          <w:rFonts w:ascii="仿宋_GB2312" w:eastAsia="仿宋_GB2312" w:hAnsi="仿宋_GB2312" w:cs="仿宋_GB2312"/>
          <w:sz w:val="32"/>
          <w:szCs w:val="32"/>
        </w:rPr>
        <w:t>年</w:t>
      </w:r>
      <w:r>
        <w:rPr>
          <w:rFonts w:ascii="仿宋_GB2312" w:eastAsia="仿宋_GB2312" w:hAnsi="仿宋_GB2312" w:cs="仿宋_GB2312" w:hint="eastAsia"/>
          <w:sz w:val="32"/>
          <w:szCs w:val="32"/>
        </w:rPr>
        <w:t>，本部门机关运行经费安排</w:t>
      </w:r>
      <w:r w:rsidR="00361C5C">
        <w:rPr>
          <w:rFonts w:ascii="仿宋_GB2312" w:eastAsia="仿宋_GB2312" w:hAnsi="仿宋_GB2312" w:cs="仿宋_GB2312" w:hint="eastAsia"/>
          <w:sz w:val="32"/>
          <w:szCs w:val="32"/>
        </w:rPr>
        <w:t>89.11</w:t>
      </w:r>
      <w:r>
        <w:rPr>
          <w:rFonts w:ascii="仿宋_GB2312" w:eastAsia="仿宋_GB2312" w:hAnsi="仿宋_GB2312" w:cs="仿宋_GB2312" w:hint="eastAsia"/>
          <w:sz w:val="32"/>
          <w:szCs w:val="32"/>
        </w:rPr>
        <w:t>万元，比上年</w:t>
      </w:r>
      <w:r w:rsidR="00361C5C">
        <w:rPr>
          <w:rFonts w:ascii="仿宋_GB2312" w:eastAsia="仿宋_GB2312" w:hAnsi="仿宋_GB2312" w:cs="仿宋_GB2312" w:hint="eastAsia"/>
          <w:sz w:val="32"/>
          <w:szCs w:val="32"/>
        </w:rPr>
        <w:t>增加29.5</w:t>
      </w:r>
      <w:r>
        <w:rPr>
          <w:rFonts w:ascii="仿宋_GB2312" w:eastAsia="仿宋_GB2312" w:hAnsi="仿宋_GB2312" w:cs="仿宋_GB2312" w:hint="eastAsia"/>
          <w:sz w:val="32"/>
          <w:szCs w:val="32"/>
        </w:rPr>
        <w:t>万元，</w:t>
      </w:r>
      <w:r w:rsidR="00E9565A">
        <w:rPr>
          <w:rFonts w:ascii="仿宋_GB2312" w:eastAsia="仿宋_GB2312" w:hAnsi="仿宋_GB2312" w:cs="仿宋_GB2312" w:hint="eastAsia"/>
          <w:sz w:val="32"/>
          <w:szCs w:val="32"/>
        </w:rPr>
        <w:t>下降</w:t>
      </w:r>
      <w:r w:rsidR="00361C5C">
        <w:rPr>
          <w:rFonts w:ascii="仿宋_GB2312" w:eastAsia="仿宋_GB2312" w:hAnsi="仿宋_GB2312" w:cs="仿宋_GB2312" w:hint="eastAsia"/>
          <w:sz w:val="32"/>
          <w:szCs w:val="32"/>
        </w:rPr>
        <w:t>49.49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w:t>
      </w:r>
      <w:r w:rsidR="00E9565A">
        <w:rPr>
          <w:rFonts w:ascii="仿宋_GB2312" w:eastAsia="仿宋_GB2312" w:hAnsi="仿宋_GB2312" w:cs="仿宋_GB2312" w:hint="eastAsia"/>
          <w:sz w:val="32"/>
          <w:szCs w:val="32"/>
        </w:rPr>
        <w:t>项目建设投入</w:t>
      </w:r>
      <w:r w:rsidR="00361C5C">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。其中：办公费</w:t>
      </w:r>
      <w:r w:rsidR="00E9565A">
        <w:rPr>
          <w:rFonts w:ascii="仿宋_GB2312" w:eastAsia="仿宋_GB2312" w:hAnsi="仿宋_GB2312" w:cs="仿宋_GB2312" w:hint="eastAsia"/>
          <w:sz w:val="32"/>
          <w:szCs w:val="32"/>
        </w:rPr>
        <w:t>0.7</w:t>
      </w:r>
      <w:r w:rsidR="00361C5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，印刷费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，邮电费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，差旅费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物业管理费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其他交通费用</w:t>
      </w:r>
      <w:r w:rsidR="00E9565A">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公务接待费</w:t>
      </w:r>
      <w:r w:rsidR="00FD47EF">
        <w:rPr>
          <w:rFonts w:ascii="仿宋_GB2312" w:eastAsia="仿宋_GB2312" w:hAnsi="仿宋_GB2312" w:cs="仿宋_GB2312" w:hint="eastAsia"/>
          <w:sz w:val="32"/>
          <w:szCs w:val="32"/>
        </w:rPr>
        <w:t>0</w:t>
      </w:r>
      <w:r w:rsidR="00DD3939">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维修(护)费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，专用材料及一般设备购置费</w:t>
      </w:r>
      <w:r w:rsidR="00791F3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，公务用车运行维护费</w:t>
      </w:r>
      <w:r w:rsidR="00791F3B">
        <w:rPr>
          <w:rFonts w:ascii="仿宋_GB2312" w:eastAsia="仿宋_GB2312" w:hAnsi="仿宋_GB2312" w:cs="仿宋_GB2312" w:hint="eastAsia"/>
          <w:sz w:val="32"/>
          <w:szCs w:val="32"/>
        </w:rPr>
        <w:t>0</w:t>
      </w:r>
      <w:r w:rsidR="00FD47EF">
        <w:rPr>
          <w:rFonts w:ascii="仿宋_GB2312" w:eastAsia="仿宋_GB2312" w:hAnsi="仿宋_GB2312" w:cs="仿宋_GB2312" w:hint="eastAsia"/>
          <w:sz w:val="32"/>
          <w:szCs w:val="32"/>
        </w:rPr>
        <w:t>.8，</w:t>
      </w:r>
      <w:r w:rsidR="00FD47EF" w:rsidRPr="00FD47EF">
        <w:rPr>
          <w:rFonts w:ascii="仿宋_GB2312" w:eastAsia="仿宋_GB2312" w:hAnsi="仿宋_GB2312" w:cs="仿宋_GB2312" w:hint="eastAsia"/>
          <w:sz w:val="32"/>
          <w:szCs w:val="32"/>
        </w:rPr>
        <w:t>其他商品和服务支出</w:t>
      </w:r>
      <w:r w:rsidR="00361C5C">
        <w:rPr>
          <w:rFonts w:ascii="仿宋_GB2312" w:eastAsia="仿宋_GB2312" w:hAnsi="仿宋_GB2312" w:cs="仿宋_GB2312" w:hint="eastAsia"/>
          <w:sz w:val="32"/>
          <w:szCs w:val="32"/>
        </w:rPr>
        <w:t>84.99</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E24E7A">
        <w:rPr>
          <w:rFonts w:ascii="仿宋_GB2312" w:eastAsia="仿宋_GB2312" w:hAnsi="仿宋_GB2312" w:cs="仿宋_GB2312"/>
          <w:sz w:val="32"/>
          <w:szCs w:val="32"/>
        </w:rPr>
        <w:t>2018</w:t>
      </w:r>
      <w:r w:rsidR="00E9565A">
        <w:rPr>
          <w:rFonts w:ascii="仿宋_GB2312" w:eastAsia="仿宋_GB2312" w:hAnsi="仿宋_GB2312" w:cs="仿宋_GB2312"/>
          <w:sz w:val="32"/>
          <w:szCs w:val="32"/>
        </w:rPr>
        <w:t>年</w:t>
      </w:r>
      <w:r>
        <w:rPr>
          <w:rFonts w:ascii="仿宋_GB2312" w:eastAsia="仿宋_GB2312" w:hAnsi="仿宋_GB2312" w:cs="仿宋_GB2312" w:hint="eastAsia"/>
          <w:sz w:val="32"/>
          <w:szCs w:val="32"/>
        </w:rPr>
        <w:t>本部门政府采购安排</w:t>
      </w:r>
      <w:r w:rsidR="00361C5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万元，其中：货物类采购预算</w:t>
      </w:r>
      <w:r w:rsidR="00361C5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万元，工程类采购预算</w:t>
      </w:r>
      <w:r w:rsidR="00254B9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254B97">
        <w:rPr>
          <w:rFonts w:ascii="仿宋_GB2312" w:eastAsia="仿宋_GB2312" w:hAnsi="仿宋_GB2312" w:cs="仿宋_GB2312" w:hint="eastAsia"/>
          <w:sz w:val="32"/>
          <w:szCs w:val="32"/>
        </w:rPr>
        <w:t>0万</w:t>
      </w:r>
      <w:r w:rsidR="00254B97">
        <w:rPr>
          <w:rFonts w:ascii="仿宋_GB2312" w:eastAsia="仿宋_GB2312" w:hAnsi="仿宋_GB2312" w:cs="仿宋_GB2312" w:hint="eastAsia"/>
          <w:sz w:val="32"/>
          <w:szCs w:val="32"/>
        </w:rPr>
        <w:lastRenderedPageBreak/>
        <w:t>元</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6E656A" w:rsidRDefault="006E656A">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E24E7A">
        <w:rPr>
          <w:rFonts w:ascii="仿宋_GB2312" w:eastAsia="仿宋_GB2312" w:hAnsi="仿宋_GB2312" w:cs="仿宋_GB2312"/>
          <w:sz w:val="32"/>
          <w:szCs w:val="32"/>
        </w:rPr>
        <w:t>2018</w:t>
      </w:r>
      <w:r w:rsidR="00E9565A">
        <w:rPr>
          <w:rFonts w:ascii="仿宋_GB2312" w:eastAsia="仿宋_GB2312" w:hAnsi="仿宋_GB2312" w:cs="仿宋_GB2312"/>
          <w:sz w:val="32"/>
          <w:szCs w:val="32"/>
        </w:rPr>
        <w:t>年</w:t>
      </w:r>
      <w:r w:rsidR="00254B97">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254B97">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254B97">
        <w:rPr>
          <w:rFonts w:ascii="仿宋_GB2312" w:eastAsia="仿宋_GB2312" w:hAnsi="宋体" w:hint="eastAsia"/>
          <w:sz w:val="32"/>
          <w:szCs w:val="32"/>
        </w:rPr>
        <w:t>75</w:t>
      </w:r>
      <w:r w:rsidR="00361C5C">
        <w:rPr>
          <w:rFonts w:ascii="仿宋_GB2312" w:eastAsia="仿宋_GB2312" w:hAnsi="宋体" w:hint="eastAsia"/>
          <w:sz w:val="32"/>
          <w:szCs w:val="32"/>
        </w:rPr>
        <w:t>1</w:t>
      </w:r>
      <w:r w:rsidR="00254B97">
        <w:rPr>
          <w:rFonts w:ascii="仿宋_GB2312" w:eastAsia="仿宋_GB2312" w:hAnsi="宋体" w:hint="eastAsia"/>
          <w:sz w:val="32"/>
          <w:szCs w:val="32"/>
        </w:rPr>
        <w:t>.</w:t>
      </w:r>
      <w:r w:rsidR="00361C5C">
        <w:rPr>
          <w:rFonts w:ascii="仿宋_GB2312" w:eastAsia="仿宋_GB2312" w:hAnsi="宋体" w:hint="eastAsia"/>
          <w:sz w:val="32"/>
          <w:szCs w:val="32"/>
        </w:rPr>
        <w:t>91</w:t>
      </w:r>
      <w:r w:rsidR="00254B97">
        <w:rPr>
          <w:rFonts w:ascii="仿宋_GB2312" w:eastAsia="仿宋_GB2312" w:hAnsi="宋体" w:hint="eastAsia"/>
          <w:sz w:val="32"/>
          <w:szCs w:val="32"/>
        </w:rPr>
        <w:t>万</w:t>
      </w:r>
      <w:r w:rsidR="00254B97" w:rsidRPr="005841B0">
        <w:rPr>
          <w:rFonts w:ascii="仿宋_GB2312" w:eastAsia="仿宋_GB2312" w:hAnsi="宋体" w:hint="eastAsia"/>
          <w:sz w:val="32"/>
          <w:szCs w:val="32"/>
        </w:rPr>
        <w:t>元</w:t>
      </w:r>
      <w:r>
        <w:rPr>
          <w:rFonts w:ascii="仿宋_GB2312" w:eastAsia="仿宋_GB2312" w:hAnsi="仿宋_GB2312" w:cs="仿宋_GB2312" w:hint="eastAsia"/>
          <w:sz w:val="32"/>
          <w:szCs w:val="32"/>
        </w:rPr>
        <w:t>，</w:t>
      </w:r>
      <w:r w:rsidR="00254B97" w:rsidRPr="005841B0">
        <w:rPr>
          <w:rFonts w:ascii="仿宋_GB2312" w:eastAsia="仿宋_GB2312" w:hAnsi="宋体" w:hint="eastAsia"/>
          <w:sz w:val="32"/>
          <w:szCs w:val="32"/>
        </w:rPr>
        <w:t>分别为政务实体大厅及办公室家具、用具，网上办事大厅拓展、区农村集体资产资源交易中心办</w:t>
      </w:r>
      <w:r w:rsidR="00254B97">
        <w:rPr>
          <w:rFonts w:ascii="仿宋_GB2312" w:eastAsia="仿宋_GB2312" w:hAnsi="宋体" w:hint="eastAsia"/>
          <w:sz w:val="32"/>
          <w:szCs w:val="32"/>
        </w:rPr>
        <w:t>公设备等</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6E656A" w:rsidRDefault="00E24E7A">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2018</w:t>
      </w:r>
      <w:r w:rsidR="00E9565A">
        <w:rPr>
          <w:rFonts w:ascii="仿宋_GB2312" w:eastAsia="仿宋_GB2312" w:hAnsi="仿宋_GB2312" w:cs="仿宋_GB2312"/>
          <w:sz w:val="32"/>
          <w:szCs w:val="32"/>
        </w:rPr>
        <w:t>年</w:t>
      </w:r>
      <w:r w:rsidR="006E656A">
        <w:rPr>
          <w:rFonts w:ascii="仿宋_GB2312" w:eastAsia="仿宋_GB2312" w:hAnsi="仿宋_GB2312" w:cs="仿宋_GB2312" w:hint="eastAsia"/>
          <w:sz w:val="32"/>
          <w:szCs w:val="32"/>
        </w:rPr>
        <w:t>，本部门</w:t>
      </w:r>
      <w:r w:rsidR="00254B97">
        <w:rPr>
          <w:rFonts w:ascii="仿宋_GB2312" w:eastAsia="仿宋_GB2312" w:hAnsi="仿宋_GB2312" w:cs="仿宋_GB2312" w:hint="eastAsia"/>
          <w:sz w:val="32"/>
          <w:szCs w:val="32"/>
        </w:rPr>
        <w:t>暂无</w:t>
      </w:r>
      <w:r w:rsidR="006E656A">
        <w:rPr>
          <w:rFonts w:ascii="仿宋_GB2312" w:eastAsia="仿宋_GB2312" w:hAnsi="仿宋_GB2312" w:cs="仿宋_GB2312" w:hint="eastAsia"/>
          <w:sz w:val="32"/>
          <w:szCs w:val="32"/>
        </w:rPr>
        <w:t>推进预算绩效信息公开。</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54B97" w:rsidRDefault="00254B97" w:rsidP="00254B97">
      <w:pPr>
        <w:spacing w:line="288" w:lineRule="auto"/>
        <w:ind w:firstLineChars="196" w:firstLine="627"/>
        <w:rPr>
          <w:rFonts w:ascii="仿宋_GB2312" w:eastAsia="仿宋_GB2312"/>
          <w:sz w:val="32"/>
          <w:szCs w:val="32"/>
        </w:rPr>
      </w:pPr>
    </w:p>
    <w:p w:rsidR="00254B97" w:rsidRPr="008262E1" w:rsidRDefault="00254B97" w:rsidP="00254B97">
      <w:pPr>
        <w:spacing w:line="288" w:lineRule="auto"/>
        <w:ind w:firstLineChars="196" w:firstLine="627"/>
        <w:rPr>
          <w:rFonts w:ascii="仿宋_GB2312" w:eastAsia="仿宋_GB2312"/>
          <w:b/>
          <w:sz w:val="32"/>
          <w:szCs w:val="32"/>
        </w:rPr>
      </w:pPr>
      <w:r w:rsidRPr="008262E1">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254B97" w:rsidRPr="008262E1" w:rsidRDefault="00254B97" w:rsidP="00254B97">
      <w:pPr>
        <w:numPr>
          <w:ilvl w:val="0"/>
          <w:numId w:val="6"/>
        </w:numPr>
        <w:spacing w:line="288" w:lineRule="auto"/>
        <w:ind w:firstLineChars="196" w:firstLine="630"/>
        <w:rPr>
          <w:rFonts w:ascii="仿宋_GB2312" w:eastAsia="仿宋_GB2312"/>
          <w:sz w:val="32"/>
          <w:szCs w:val="32"/>
        </w:rPr>
      </w:pPr>
      <w:r w:rsidRPr="008262E1">
        <w:rPr>
          <w:rFonts w:ascii="仿宋_GB2312" w:eastAsia="仿宋_GB2312" w:hint="eastAsia"/>
          <w:b/>
          <w:sz w:val="32"/>
          <w:szCs w:val="32"/>
        </w:rPr>
        <w:t>财政拨款收入：</w:t>
      </w:r>
      <w:r w:rsidRPr="008262E1">
        <w:rPr>
          <w:rFonts w:ascii="仿宋_GB2312" w:eastAsia="仿宋_GB2312" w:hint="eastAsia"/>
          <w:sz w:val="32"/>
          <w:szCs w:val="32"/>
        </w:rPr>
        <w:t>指财政当年拨付的资金事业收入。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二、事业收入：</w:t>
      </w:r>
      <w:r w:rsidRPr="008262E1">
        <w:rPr>
          <w:rFonts w:ascii="仿宋_GB2312" w:eastAsia="仿宋_GB2312" w:hint="eastAsia"/>
          <w:sz w:val="32"/>
          <w:szCs w:val="32"/>
        </w:rPr>
        <w:t>指事业单位开展专业业务活动及辅动所取得的收入。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三、经营收入：</w:t>
      </w:r>
      <w:r w:rsidRPr="008262E1">
        <w:rPr>
          <w:rFonts w:ascii="仿宋_GB2312" w:eastAsia="仿宋_GB2312" w:hint="eastAsia"/>
          <w:sz w:val="32"/>
          <w:szCs w:val="32"/>
        </w:rPr>
        <w:t>指事业单位在专业业务活动及其辅助活动之外开展非独立核算经营活动取得的收入。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四、其他收入：</w:t>
      </w:r>
      <w:r w:rsidRPr="008262E1">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lastRenderedPageBreak/>
        <w:t>五、用事业基金弥补收支差额：</w:t>
      </w:r>
      <w:r w:rsidRPr="008262E1">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六、年初结转和结余：</w:t>
      </w:r>
      <w:r w:rsidRPr="008262E1">
        <w:rPr>
          <w:rFonts w:ascii="仿宋_GB2312" w:eastAsia="仿宋_GB2312" w:hint="eastAsia"/>
          <w:sz w:val="32"/>
          <w:szCs w:val="32"/>
        </w:rPr>
        <w:t>指以前年度尚未完成、结转到本年按有关规定继续使用的资金。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七、结余分配：</w:t>
      </w:r>
      <w:r w:rsidRPr="008262E1">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八、年末结转和结余：</w:t>
      </w:r>
      <w:r w:rsidRPr="008262E1">
        <w:rPr>
          <w:rFonts w:ascii="仿宋_GB2312" w:eastAsia="仿宋_GB2312" w:hint="eastAsia"/>
          <w:sz w:val="32"/>
          <w:szCs w:val="32"/>
        </w:rPr>
        <w:t>指本年度或以前年度预算安排、因客观条件发生变化无法按原计划实施，需要延迟到以后年度按有关规定继续使用的资金。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九、基本支出：</w:t>
      </w:r>
      <w:r w:rsidRPr="008262E1">
        <w:rPr>
          <w:rFonts w:ascii="仿宋_GB2312" w:eastAsia="仿宋_GB2312" w:hint="eastAsia"/>
          <w:sz w:val="32"/>
          <w:szCs w:val="32"/>
        </w:rPr>
        <w:t>指为保障机构正常运转、完成日常工作任务面发生的人员支出和公用支出。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十、项目支出：</w:t>
      </w:r>
      <w:r w:rsidRPr="008262E1">
        <w:rPr>
          <w:rFonts w:ascii="仿宋_GB2312" w:eastAsia="仿宋_GB2312" w:hint="eastAsia"/>
          <w:sz w:val="32"/>
          <w:szCs w:val="32"/>
        </w:rPr>
        <w:t>指在基本支出这外为完成特定行政任务和事业发展目标所发生的支出。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十一、经营支出：</w:t>
      </w:r>
      <w:r w:rsidRPr="008262E1">
        <w:rPr>
          <w:rFonts w:ascii="仿宋_GB2312" w:eastAsia="仿宋_GB2312" w:hint="eastAsia"/>
          <w:sz w:val="32"/>
          <w:szCs w:val="32"/>
        </w:rPr>
        <w:t>指事业单位在专业业务活动及其辅助活动之外开展非独立核算经营活动所发生的支出。</w:t>
      </w:r>
    </w:p>
    <w:p w:rsidR="00254B97" w:rsidRPr="008262E1" w:rsidRDefault="00254B97" w:rsidP="00254B97">
      <w:pPr>
        <w:spacing w:line="288" w:lineRule="auto"/>
        <w:ind w:left="1" w:firstLineChars="196" w:firstLine="630"/>
        <w:rPr>
          <w:rFonts w:ascii="仿宋_GB2312" w:eastAsia="仿宋_GB2312" w:hAnsi="宋体" w:cs="宋体"/>
          <w:kern w:val="0"/>
          <w:sz w:val="32"/>
          <w:szCs w:val="32"/>
        </w:rPr>
      </w:pPr>
      <w:r w:rsidRPr="008262E1">
        <w:rPr>
          <w:rFonts w:ascii="仿宋_GB2312" w:eastAsia="仿宋_GB2312" w:hint="eastAsia"/>
          <w:b/>
          <w:sz w:val="32"/>
          <w:szCs w:val="32"/>
        </w:rPr>
        <w:t>十二、“三公”经费：</w:t>
      </w:r>
      <w:r w:rsidRPr="008262E1">
        <w:rPr>
          <w:rFonts w:ascii="仿宋_GB2312" w:eastAsia="仿宋_GB2312" w:hAnsi="宋体" w:cs="宋体" w:hint="eastAsia"/>
          <w:kern w:val="0"/>
          <w:sz w:val="32"/>
          <w:szCs w:val="32"/>
        </w:rPr>
        <w:t>按照党中央、国务院有关文件及部门预算管理有关规定，“三公”经费包括因公出国（境）</w:t>
      </w:r>
      <w:r w:rsidRPr="008262E1">
        <w:rPr>
          <w:rFonts w:ascii="仿宋_GB2312" w:eastAsia="仿宋_GB2312" w:hAnsi="宋体" w:cs="宋体" w:hint="eastAsia"/>
          <w:kern w:val="0"/>
          <w:sz w:val="32"/>
          <w:szCs w:val="32"/>
        </w:rPr>
        <w:lastRenderedPageBreak/>
        <w:t>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6E656A" w:rsidRDefault="00254B97" w:rsidP="00254B97">
      <w:pPr>
        <w:ind w:firstLineChars="200" w:firstLine="643"/>
        <w:jc w:val="left"/>
        <w:rPr>
          <w:rFonts w:ascii="仿宋_GB2312" w:eastAsia="仿宋_GB2312" w:hAnsi="仿宋_GB2312" w:cs="Times New Roman"/>
          <w:sz w:val="32"/>
          <w:szCs w:val="32"/>
        </w:rPr>
      </w:pPr>
      <w:r w:rsidRPr="008262E1">
        <w:rPr>
          <w:rFonts w:ascii="仿宋_GB2312" w:eastAsia="仿宋_GB2312" w:hint="eastAsia"/>
          <w:b/>
          <w:sz w:val="32"/>
          <w:szCs w:val="32"/>
        </w:rPr>
        <w:t>十三、机关运行经费：</w:t>
      </w:r>
      <w:r w:rsidRPr="008262E1">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6E656A"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703" w:rsidRDefault="00C07703" w:rsidP="002B3CA4">
      <w:pPr>
        <w:rPr>
          <w:rFonts w:cs="Times New Roman"/>
        </w:rPr>
      </w:pPr>
      <w:r>
        <w:rPr>
          <w:rFonts w:cs="Times New Roman"/>
        </w:rPr>
        <w:separator/>
      </w:r>
    </w:p>
  </w:endnote>
  <w:endnote w:type="continuationSeparator" w:id="1">
    <w:p w:rsidR="00C07703" w:rsidRDefault="00C07703"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703" w:rsidRDefault="00C07703" w:rsidP="002B3CA4">
      <w:pPr>
        <w:rPr>
          <w:rFonts w:cs="Times New Roman"/>
        </w:rPr>
      </w:pPr>
      <w:r>
        <w:rPr>
          <w:rFonts w:cs="Times New Roman"/>
        </w:rPr>
        <w:separator/>
      </w:r>
    </w:p>
  </w:footnote>
  <w:footnote w:type="continuationSeparator" w:id="1">
    <w:p w:rsidR="00C07703" w:rsidRDefault="00C07703"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5F50C1"/>
    <w:multiLevelType w:val="singleLevel"/>
    <w:tmpl w:val="5A5F50C1"/>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80209"/>
    <w:rsid w:val="00150722"/>
    <w:rsid w:val="00170D99"/>
    <w:rsid w:val="00254B97"/>
    <w:rsid w:val="00274487"/>
    <w:rsid w:val="002A6EF3"/>
    <w:rsid w:val="002B3CA4"/>
    <w:rsid w:val="00325012"/>
    <w:rsid w:val="00336E16"/>
    <w:rsid w:val="00361C5C"/>
    <w:rsid w:val="00393A28"/>
    <w:rsid w:val="003C4EF5"/>
    <w:rsid w:val="003E132B"/>
    <w:rsid w:val="003F4DF0"/>
    <w:rsid w:val="004F2658"/>
    <w:rsid w:val="005228AB"/>
    <w:rsid w:val="00547182"/>
    <w:rsid w:val="0055749D"/>
    <w:rsid w:val="005A471E"/>
    <w:rsid w:val="005D0FF4"/>
    <w:rsid w:val="005E6691"/>
    <w:rsid w:val="006651A3"/>
    <w:rsid w:val="006E656A"/>
    <w:rsid w:val="006F58BE"/>
    <w:rsid w:val="00791F3B"/>
    <w:rsid w:val="007E2CBE"/>
    <w:rsid w:val="007E6DBB"/>
    <w:rsid w:val="009F5BA2"/>
    <w:rsid w:val="00B92B94"/>
    <w:rsid w:val="00BA45FA"/>
    <w:rsid w:val="00C07703"/>
    <w:rsid w:val="00DD3939"/>
    <w:rsid w:val="00E24E7A"/>
    <w:rsid w:val="00E55744"/>
    <w:rsid w:val="00E73D6E"/>
    <w:rsid w:val="00E74FA9"/>
    <w:rsid w:val="00E9565A"/>
    <w:rsid w:val="00F52BDE"/>
    <w:rsid w:val="00FD47EF"/>
    <w:rsid w:val="00FF7DBE"/>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 w:type="paragraph" w:styleId="a5">
    <w:name w:val="Normal (Web)"/>
    <w:basedOn w:val="a"/>
    <w:uiPriority w:val="99"/>
    <w:unhideWhenUsed/>
    <w:rsid w:val="005E6691"/>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5E66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552</Words>
  <Characters>3151</Characters>
  <Application>Microsoft Office Word</Application>
  <DocSecurity>0</DocSecurity>
  <Lines>26</Lines>
  <Paragraphs>7</Paragraphs>
  <ScaleCrop>false</ScaleCrop>
  <Company>微软中国</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15</cp:revision>
  <cp:lastPrinted>2018-02-09T07:39:00Z</cp:lastPrinted>
  <dcterms:created xsi:type="dcterms:W3CDTF">2018-03-19T02:10:00Z</dcterms:created>
  <dcterms:modified xsi:type="dcterms:W3CDTF">2018-04-03T03:06:00Z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