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jc w:val="center"/>
        <w:rPr>
          <w:rFonts w:hint="eastAsia"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榕城区大面积停电事件应急指挥部</w:t>
      </w:r>
    </w:p>
    <w:p>
      <w:pPr>
        <w:spacing w:line="570" w:lineRule="exact"/>
        <w:jc w:val="center"/>
        <w:rPr>
          <w:rFonts w:hint="eastAsia"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组成及工作组职责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榕城区大面积停电事件应急指挥部设立相应工作组，各工作组组成及职责分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工如下：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电力恢复组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由区发展改革局牵头，区工业信息化和商务局、公安分局、农业农村局、应急管理局、人武部、消防救援大队，榕城供电局等参加。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职责：组织进行技术研判，开展事态分析；组织电力抢修恢复工作，尽快恢复受影响区域供电工作；负责重要电力用户、重点区域的临时供电保障；负责组织跨区域的电力应急抢修恢复协调工作；协调人武、消防救援等有关力量参与应对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新闻宣传组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由区委宣传部牵头，区发展改革局、工业信息化和商务局、应急管理局、文化旅游体育局等参加。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主要职责：组织开展事件进展、应急工作情况等权威信息发布，加强新闻宣传报道；收集分析国内外舆情和社会公众动态，加强媒体、电信和互联网管理，正确引导舆论；及时澄清不实信息，回应社会关切。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综合保障组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由区发展改革局牵头，区教育局、工业信息化和商务局、公安分局、民政局、财政局、住房城乡建设局、农业农村局、应急管理局、市场监督局、文化旅游体育局，榕城供电局等参加。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职责：对大面积停电事件受灾情况进行核实，指导恢复电力抢修方案，落实人员、资金和物资；组织做好应急救援装备物资及生活物资的紧急生产、储备调拨和紧急配送工作；及时组织调运重要生活必需品，保障群众基本生活和市场供应；维护供水、供气、供油、通信、广播电视等设施正常运行；维护铁路、道路、水路等基本交通运行。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社会稳定组</w:t>
      </w:r>
    </w:p>
    <w:p>
      <w:pPr>
        <w:spacing w:line="57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由区公安分局牵头，区发展改革局、工业信息化和商务局、民政局、住房城乡建设局、卫生健康局、市场监督局、人武部等参加。</w:t>
      </w:r>
    </w:p>
    <w:p>
      <w:r>
        <w:rPr>
          <w:rFonts w:hint="eastAsia" w:ascii="仿宋_GB2312" w:eastAsia="仿宋_GB2312"/>
          <w:sz w:val="32"/>
          <w:szCs w:val="32"/>
        </w:rPr>
        <w:t xml:space="preserve">主要职责：加强受影响地区社会治安管理，严厉打击借机传播谣言制造社会恐慌，以及趁机盗窃、抢劫、哄抢等违法犯罪行为；加强转移人员安置点、救灾物资存放点等重点地区治安管控；加强对重要生活必需品等商品的市场监督和调控，打击囤积居奇行为；加强对重点区域、重点单位的警戒；做好受影响人员与涉事单位、街道办事处盾纠纷化解等工作，切实维护社会稳定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B609A"/>
    <w:rsid w:val="664B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2022-04-21T08:36:00Z</dcterms:created>
  <dc:creator>Administrator</dc:creator>
  <cp:lastModifiedBy>Administrator</cp:lastModifiedBy>
  <dcterms:modified xsi:type="dcterms:W3CDTF">2022-04-21T08:37:54Z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