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24" w:rsidRDefault="00F90424">
      <w:pPr>
        <w:spacing w:line="360" w:lineRule="auto"/>
        <w:jc w:val="center"/>
        <w:textAlignment w:val="baseline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揭阳华侨中学简介</w:t>
      </w:r>
    </w:p>
    <w:p w:rsidR="00F90424" w:rsidRDefault="00F90424" w:rsidP="005046D5">
      <w:pPr>
        <w:pStyle w:val="21"/>
        <w:ind w:left="31680" w:firstLine="31680"/>
        <w:textAlignment w:val="baseline"/>
      </w:pP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一、学校概况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揭阳华侨中学所在的揭阳市是广东省地级市，位于广东省东南部，地处粤港澳大湾区与海西经济区的地理轴线中心，毗邻汕头、潮州，是历史文化名城。揭阳市气候宜人，年平均气温</w:t>
      </w:r>
      <w:r>
        <w:rPr>
          <w:rFonts w:ascii="宋体" w:hAnsi="宋体" w:cs="宋体"/>
          <w:color w:val="000000"/>
          <w:szCs w:val="24"/>
        </w:rPr>
        <w:t>21.4</w:t>
      </w:r>
      <w:r>
        <w:rPr>
          <w:rFonts w:ascii="宋体" w:hAnsi="宋体" w:cs="宋体" w:hint="eastAsia"/>
          <w:color w:val="000000"/>
          <w:szCs w:val="24"/>
        </w:rPr>
        <w:t>℃，是粤东地区历史最长、面积最大、人口最多的地级市。揭阳市区位优越，交通发达，是粤东、闽西南和赣南的交通枢纽。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Style w:val="Strong"/>
          <w:rFonts w:ascii="宋体" w:hAnsi="宋体" w:cs="宋体" w:hint="eastAsia"/>
          <w:color w:val="000000"/>
          <w:szCs w:val="24"/>
        </w:rPr>
        <w:t>（一）优越的地理位置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揭阳潮汕国际机场在揭阳境内，距离学校约</w:t>
      </w:r>
      <w:r>
        <w:rPr>
          <w:rFonts w:ascii="宋体" w:hAnsi="宋体" w:cs="宋体"/>
          <w:color w:val="000000"/>
          <w:szCs w:val="24"/>
        </w:rPr>
        <w:t>20</w:t>
      </w:r>
      <w:r>
        <w:rPr>
          <w:rFonts w:ascii="宋体" w:hAnsi="宋体" w:cs="宋体" w:hint="eastAsia"/>
          <w:color w:val="000000"/>
          <w:szCs w:val="24"/>
        </w:rPr>
        <w:t>公里；潮汕高铁站距离学校约</w:t>
      </w:r>
      <w:r>
        <w:rPr>
          <w:rFonts w:ascii="宋体" w:hAnsi="宋体" w:cs="宋体"/>
          <w:color w:val="000000"/>
          <w:szCs w:val="24"/>
        </w:rPr>
        <w:t>27</w:t>
      </w:r>
      <w:r>
        <w:rPr>
          <w:rFonts w:ascii="宋体" w:hAnsi="宋体" w:cs="宋体" w:hint="eastAsia"/>
          <w:color w:val="000000"/>
          <w:szCs w:val="24"/>
        </w:rPr>
        <w:t>公里，机场高铁站距离学校约</w:t>
      </w:r>
      <w:r>
        <w:rPr>
          <w:rFonts w:ascii="宋体" w:hAnsi="宋体" w:cs="宋体"/>
          <w:color w:val="000000"/>
          <w:szCs w:val="24"/>
        </w:rPr>
        <w:t>20</w:t>
      </w:r>
      <w:r>
        <w:rPr>
          <w:rFonts w:ascii="宋体" w:hAnsi="宋体" w:cs="宋体" w:hint="eastAsia"/>
          <w:color w:val="000000"/>
          <w:szCs w:val="24"/>
        </w:rPr>
        <w:t>公里，揭阳高铁站距离学校约</w:t>
      </w:r>
      <w:r>
        <w:rPr>
          <w:rFonts w:ascii="宋体" w:hAnsi="宋体" w:cs="宋体"/>
          <w:color w:val="000000"/>
          <w:szCs w:val="24"/>
        </w:rPr>
        <w:t>12</w:t>
      </w:r>
      <w:r>
        <w:rPr>
          <w:rFonts w:ascii="宋体" w:hAnsi="宋体" w:cs="宋体" w:hint="eastAsia"/>
          <w:color w:val="000000"/>
          <w:szCs w:val="24"/>
        </w:rPr>
        <w:t>公里；粤东城际铁路渔湖站距离学校约</w:t>
      </w:r>
      <w:r>
        <w:rPr>
          <w:rFonts w:ascii="宋体" w:hAnsi="宋体" w:cs="宋体"/>
          <w:color w:val="000000"/>
          <w:szCs w:val="24"/>
        </w:rPr>
        <w:t>5</w:t>
      </w:r>
      <w:r>
        <w:rPr>
          <w:rFonts w:ascii="宋体" w:hAnsi="宋体" w:cs="宋体" w:hint="eastAsia"/>
          <w:color w:val="000000"/>
          <w:szCs w:val="24"/>
        </w:rPr>
        <w:t>公里。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揭阳南站（普通火车站）距离学校</w:t>
      </w:r>
      <w:r>
        <w:rPr>
          <w:rFonts w:ascii="宋体" w:hAnsi="宋体" w:cs="宋体"/>
          <w:color w:val="000000"/>
          <w:szCs w:val="24"/>
        </w:rPr>
        <w:t>6</w:t>
      </w:r>
      <w:r>
        <w:rPr>
          <w:rFonts w:ascii="宋体" w:hAnsi="宋体" w:cs="宋体" w:hint="eastAsia"/>
          <w:color w:val="000000"/>
          <w:szCs w:val="24"/>
        </w:rPr>
        <w:t>公里。潮汕环线高速公路已于</w:t>
      </w:r>
      <w:r>
        <w:rPr>
          <w:rFonts w:ascii="宋体" w:hAnsi="宋体" w:cs="宋体"/>
          <w:color w:val="000000"/>
          <w:szCs w:val="24"/>
        </w:rPr>
        <w:t>2020</w:t>
      </w:r>
      <w:r>
        <w:rPr>
          <w:rFonts w:ascii="宋体" w:hAnsi="宋体" w:cs="宋体" w:hint="eastAsia"/>
          <w:color w:val="000000"/>
          <w:szCs w:val="24"/>
        </w:rPr>
        <w:t>年年底全线通车；揭阳至广州、深圳、惠州、厦门、福州及江西、湖北、湖南等方向，均有高速公路直达。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学校地处揭阳市区黄金地带，生活条件便利，距离揭阳万达广场</w:t>
      </w:r>
      <w:r>
        <w:rPr>
          <w:rFonts w:ascii="宋体" w:hAnsi="宋体" w:cs="宋体"/>
          <w:color w:val="000000"/>
          <w:szCs w:val="24"/>
        </w:rPr>
        <w:t>0.5</w:t>
      </w:r>
      <w:r>
        <w:rPr>
          <w:rFonts w:ascii="宋体" w:hAnsi="宋体" w:cs="宋体" w:hint="eastAsia"/>
          <w:color w:val="000000"/>
          <w:szCs w:val="24"/>
        </w:rPr>
        <w:t>公里、市区最大超市卜蜂莲花超市</w:t>
      </w:r>
      <w:r>
        <w:rPr>
          <w:rFonts w:ascii="宋体" w:hAnsi="宋体" w:cs="宋体"/>
          <w:color w:val="000000"/>
          <w:szCs w:val="24"/>
        </w:rPr>
        <w:t>1.5</w:t>
      </w:r>
      <w:r>
        <w:rPr>
          <w:rFonts w:ascii="宋体" w:hAnsi="宋体" w:cs="宋体" w:hint="eastAsia"/>
          <w:color w:val="000000"/>
          <w:szCs w:val="24"/>
        </w:rPr>
        <w:t>公里、市人民医院（三甲医院）</w:t>
      </w:r>
      <w:r>
        <w:rPr>
          <w:rFonts w:ascii="宋体" w:hAnsi="宋体" w:cs="宋体"/>
          <w:color w:val="000000"/>
          <w:szCs w:val="24"/>
        </w:rPr>
        <w:t>2</w:t>
      </w:r>
      <w:r>
        <w:rPr>
          <w:rFonts w:ascii="宋体" w:hAnsi="宋体" w:cs="宋体" w:hint="eastAsia"/>
          <w:color w:val="000000"/>
          <w:szCs w:val="24"/>
        </w:rPr>
        <w:t>公里、市政府</w:t>
      </w:r>
      <w:r>
        <w:rPr>
          <w:rFonts w:ascii="宋体" w:hAnsi="宋体" w:cs="宋体"/>
          <w:color w:val="000000"/>
          <w:szCs w:val="24"/>
        </w:rPr>
        <w:t>3</w:t>
      </w:r>
      <w:r>
        <w:rPr>
          <w:rFonts w:ascii="宋体" w:hAnsi="宋体" w:cs="宋体" w:hint="eastAsia"/>
          <w:color w:val="000000"/>
          <w:szCs w:val="24"/>
        </w:rPr>
        <w:t>公里。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Style w:val="Strong"/>
          <w:rFonts w:ascii="宋体" w:hAnsi="宋体" w:cs="宋体" w:hint="eastAsia"/>
          <w:color w:val="000000"/>
          <w:szCs w:val="24"/>
        </w:rPr>
        <w:t>（二）优美的校园环境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揭阳华侨中学创办于</w:t>
      </w:r>
      <w:r>
        <w:rPr>
          <w:rFonts w:ascii="宋体" w:hAnsi="宋体" w:cs="宋体"/>
          <w:color w:val="000000"/>
          <w:szCs w:val="24"/>
        </w:rPr>
        <w:t>1957</w:t>
      </w:r>
      <w:r>
        <w:rPr>
          <w:rFonts w:ascii="宋体" w:hAnsi="宋体" w:cs="宋体" w:hint="eastAsia"/>
          <w:color w:val="000000"/>
          <w:szCs w:val="24"/>
        </w:rPr>
        <w:t>年，各级领导关心学校发展，全国政协原副主席何香凝曾为学校题写校名，现校名为全国人大常委会原副委员长廖承志所题，现任中共中央政治局常委、全国政协主席、时任广东省委书记汪洋同志</w:t>
      </w:r>
      <w:r>
        <w:rPr>
          <w:rFonts w:ascii="宋体" w:hAnsi="宋体" w:cs="宋体"/>
          <w:color w:val="000000"/>
          <w:szCs w:val="24"/>
        </w:rPr>
        <w:t>2008</w:t>
      </w:r>
      <w:r>
        <w:rPr>
          <w:rFonts w:ascii="宋体" w:hAnsi="宋体" w:cs="宋体" w:hint="eastAsia"/>
          <w:color w:val="000000"/>
          <w:szCs w:val="24"/>
        </w:rPr>
        <w:t>年</w:t>
      </w:r>
      <w:r>
        <w:rPr>
          <w:rFonts w:ascii="宋体" w:hAnsi="宋体" w:cs="宋体"/>
          <w:color w:val="000000"/>
          <w:szCs w:val="24"/>
        </w:rPr>
        <w:t>1</w:t>
      </w:r>
      <w:r>
        <w:rPr>
          <w:rFonts w:ascii="宋体" w:hAnsi="宋体" w:cs="宋体" w:hint="eastAsia"/>
          <w:color w:val="000000"/>
          <w:szCs w:val="24"/>
        </w:rPr>
        <w:t>月</w:t>
      </w:r>
      <w:r>
        <w:rPr>
          <w:rFonts w:ascii="宋体" w:hAnsi="宋体" w:cs="宋体"/>
          <w:color w:val="000000"/>
          <w:szCs w:val="24"/>
        </w:rPr>
        <w:t>7</w:t>
      </w:r>
      <w:r>
        <w:rPr>
          <w:rFonts w:ascii="宋体" w:hAnsi="宋体" w:cs="宋体" w:hint="eastAsia"/>
          <w:color w:val="000000"/>
          <w:szCs w:val="24"/>
        </w:rPr>
        <w:t>日莅临我校视察，对我校提出殷切期望。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学校获得全国精神文明建设工作先进单位、广东省国家级示范性高中、广东省普通高中教学水平优秀学校、广东省依法治校示范校、广东省德育示范学校等省级以上荣誉，其中国家级荣誉</w:t>
      </w:r>
      <w:r>
        <w:rPr>
          <w:rFonts w:ascii="宋体" w:hAnsi="宋体" w:cs="宋体"/>
          <w:color w:val="000000"/>
          <w:szCs w:val="24"/>
        </w:rPr>
        <w:t>6</w:t>
      </w:r>
      <w:r>
        <w:rPr>
          <w:rFonts w:ascii="宋体" w:hAnsi="宋体" w:cs="宋体" w:hint="eastAsia"/>
          <w:color w:val="000000"/>
          <w:szCs w:val="24"/>
        </w:rPr>
        <w:t>项、省级荣誉</w:t>
      </w:r>
      <w:r>
        <w:rPr>
          <w:rFonts w:ascii="宋体" w:hAnsi="宋体" w:cs="宋体"/>
          <w:color w:val="000000"/>
          <w:szCs w:val="24"/>
        </w:rPr>
        <w:t>10</w:t>
      </w:r>
      <w:r>
        <w:rPr>
          <w:rFonts w:ascii="宋体" w:hAnsi="宋体" w:cs="宋体" w:hint="eastAsia"/>
          <w:color w:val="000000"/>
          <w:szCs w:val="24"/>
        </w:rPr>
        <w:t>多项、市级以上荣誉</w:t>
      </w:r>
      <w:r>
        <w:rPr>
          <w:rFonts w:ascii="宋体" w:hAnsi="宋体" w:cs="宋体"/>
          <w:color w:val="000000"/>
          <w:szCs w:val="24"/>
        </w:rPr>
        <w:t>30</w:t>
      </w:r>
      <w:r>
        <w:rPr>
          <w:rFonts w:ascii="宋体" w:hAnsi="宋体" w:cs="宋体" w:hint="eastAsia"/>
          <w:color w:val="000000"/>
          <w:szCs w:val="24"/>
        </w:rPr>
        <w:t>多项。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学校占地面积</w:t>
      </w:r>
      <w:r>
        <w:rPr>
          <w:rFonts w:ascii="宋体" w:hAnsi="宋体" w:cs="宋体"/>
          <w:color w:val="000000"/>
          <w:szCs w:val="24"/>
        </w:rPr>
        <w:t>18</w:t>
      </w:r>
      <w:r>
        <w:rPr>
          <w:rFonts w:ascii="宋体" w:hAnsi="宋体" w:cs="宋体" w:hint="eastAsia"/>
          <w:color w:val="000000"/>
          <w:szCs w:val="24"/>
        </w:rPr>
        <w:t>万平方米（约</w:t>
      </w:r>
      <w:r>
        <w:rPr>
          <w:rFonts w:ascii="宋体" w:hAnsi="宋体" w:cs="宋体"/>
          <w:color w:val="000000"/>
          <w:szCs w:val="24"/>
        </w:rPr>
        <w:t>270</w:t>
      </w:r>
      <w:r>
        <w:rPr>
          <w:rFonts w:ascii="宋体" w:hAnsi="宋体" w:cs="宋体" w:hint="eastAsia"/>
          <w:color w:val="000000"/>
          <w:szCs w:val="24"/>
        </w:rPr>
        <w:t>亩</w:t>
      </w:r>
      <w:r>
        <w:rPr>
          <w:rFonts w:ascii="宋体" w:hAnsi="宋体" w:cs="宋体"/>
          <w:color w:val="000000"/>
          <w:szCs w:val="24"/>
        </w:rPr>
        <w:t>)</w:t>
      </w:r>
      <w:r>
        <w:rPr>
          <w:rFonts w:ascii="宋体" w:hAnsi="宋体" w:cs="宋体" w:hint="eastAsia"/>
          <w:color w:val="000000"/>
          <w:szCs w:val="24"/>
        </w:rPr>
        <w:t>，建筑面积</w:t>
      </w:r>
      <w:r>
        <w:rPr>
          <w:rFonts w:ascii="宋体" w:hAnsi="宋体" w:cs="宋体"/>
          <w:color w:val="000000"/>
          <w:szCs w:val="24"/>
        </w:rPr>
        <w:t>12</w:t>
      </w:r>
      <w:r>
        <w:rPr>
          <w:rFonts w:ascii="宋体" w:hAnsi="宋体" w:cs="宋体" w:hint="eastAsia"/>
          <w:color w:val="000000"/>
          <w:szCs w:val="24"/>
        </w:rPr>
        <w:t>万平方米，是揭阳市占地面积最大的高中。学校素有“园林式校园”美誉，一年四季风景如画，足不出校便可享受“春天桃花似火，夏日荷花映月，秋天瓜果飘香，冬天翠竹傲骨”的繁华美景。</w:t>
      </w:r>
      <w:r>
        <w:rPr>
          <w:rFonts w:ascii="宋体" w:hAnsi="宋体" w:cs="宋体"/>
          <w:color w:val="000000"/>
          <w:szCs w:val="24"/>
        </w:rPr>
        <w:t>2020</w:t>
      </w:r>
      <w:r>
        <w:rPr>
          <w:rFonts w:ascii="宋体" w:hAnsi="宋体" w:cs="宋体" w:hint="eastAsia"/>
          <w:color w:val="000000"/>
          <w:szCs w:val="24"/>
        </w:rPr>
        <w:t>年</w:t>
      </w:r>
      <w:r>
        <w:rPr>
          <w:rFonts w:ascii="宋体" w:hAnsi="宋体" w:cs="宋体"/>
          <w:color w:val="000000"/>
          <w:szCs w:val="24"/>
        </w:rPr>
        <w:t>3</w:t>
      </w:r>
      <w:r>
        <w:rPr>
          <w:rFonts w:ascii="宋体" w:hAnsi="宋体" w:cs="宋体" w:hint="eastAsia"/>
          <w:color w:val="000000"/>
          <w:szCs w:val="24"/>
        </w:rPr>
        <w:t>月至今，学校投入资金近</w:t>
      </w:r>
      <w:r>
        <w:rPr>
          <w:rFonts w:ascii="宋体" w:hAnsi="宋体" w:cs="宋体"/>
          <w:color w:val="000000"/>
          <w:szCs w:val="24"/>
        </w:rPr>
        <w:t>2000</w:t>
      </w:r>
      <w:r>
        <w:rPr>
          <w:rFonts w:ascii="宋体" w:hAnsi="宋体" w:cs="宋体" w:hint="eastAsia"/>
          <w:color w:val="000000"/>
          <w:szCs w:val="24"/>
        </w:rPr>
        <w:t>万元，全面改善环境，更新设备，提高育人环境。</w:t>
      </w:r>
      <w:r>
        <w:rPr>
          <w:rFonts w:ascii="宋体" w:cs="宋体"/>
          <w:color w:val="000000"/>
          <w:szCs w:val="24"/>
        </w:rPr>
        <w:br/>
      </w:r>
      <w:r>
        <w:rPr>
          <w:rFonts w:ascii="宋体" w:hAnsi="宋体" w:cs="宋体"/>
          <w:color w:val="000000"/>
          <w:szCs w:val="24"/>
        </w:rPr>
        <w:t xml:space="preserve">    </w:t>
      </w:r>
      <w:r>
        <w:rPr>
          <w:rFonts w:ascii="宋体" w:hAnsi="宋体" w:cs="宋体" w:hint="eastAsia"/>
          <w:color w:val="000000"/>
          <w:szCs w:val="24"/>
        </w:rPr>
        <w:t>学校拥有粤东地区最大的体育馆</w:t>
      </w:r>
      <w:r>
        <w:rPr>
          <w:rFonts w:ascii="宋体" w:hAnsi="宋体" w:cs="宋体"/>
          <w:color w:val="000000"/>
          <w:szCs w:val="24"/>
        </w:rPr>
        <w:t>——</w:t>
      </w:r>
      <w:r>
        <w:rPr>
          <w:rFonts w:ascii="宋体" w:hAnsi="宋体" w:cs="宋体" w:hint="eastAsia"/>
          <w:color w:val="000000"/>
          <w:szCs w:val="24"/>
        </w:rPr>
        <w:t>念慈体育馆，可以容纳</w:t>
      </w:r>
      <w:r>
        <w:rPr>
          <w:rFonts w:ascii="宋体" w:hAnsi="宋体" w:cs="宋体"/>
          <w:color w:val="000000"/>
          <w:szCs w:val="24"/>
        </w:rPr>
        <w:t>12000</w:t>
      </w:r>
      <w:r>
        <w:rPr>
          <w:rFonts w:ascii="宋体" w:hAnsi="宋体" w:cs="宋体" w:hint="eastAsia"/>
          <w:color w:val="000000"/>
          <w:szCs w:val="24"/>
        </w:rPr>
        <w:t>人，能够举办各类大型活动；同时拥有标准游泳池、塑胶田径运动场、网球场、排球场、羽毛球场、室内外篮球场等。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leftChars="200" w:left="31680"/>
        <w:textAlignment w:val="baseline"/>
        <w:rPr>
          <w:rFonts w:ascii="宋体" w:cs="宋体"/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Cs w:val="24"/>
        </w:rPr>
        <w:t>（三）优厚的奖教措施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  <w:lang/>
        </w:rPr>
      </w:pPr>
      <w:r>
        <w:rPr>
          <w:rFonts w:ascii="宋体" w:hAnsi="宋体" w:cs="宋体" w:hint="eastAsia"/>
          <w:color w:val="000000"/>
          <w:szCs w:val="24"/>
        </w:rPr>
        <w:t>学校重视教师的专业化发展，着力打造各学科名师和青年骨干教师，为青年教师成长搭建多种平台：教师发展学校、新教师岗前培训、专业发展指导、教学论坛、班主任专业能力大赛及教育管理论坛等。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szCs w:val="24"/>
          <w:lang/>
        </w:rPr>
      </w:pPr>
      <w:r>
        <w:rPr>
          <w:rFonts w:ascii="宋体" w:hAnsi="宋体" w:cs="宋体" w:hint="eastAsia"/>
          <w:szCs w:val="24"/>
          <w:lang/>
        </w:rPr>
        <w:t>学校重视教职工课余生活，每年举行读书节、运动会、中秋联谊会、教师聚餐等活动，提高教师凝聚力。学校同事关系和谐，各教研组开展集体备课、帮传带活动，促进彼此共进，科组团队意识浓厚。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szCs w:val="24"/>
        </w:rPr>
      </w:pPr>
      <w:r>
        <w:rPr>
          <w:rFonts w:ascii="宋体" w:hAnsi="宋体" w:cs="宋体"/>
          <w:szCs w:val="24"/>
        </w:rPr>
        <w:t>2019</w:t>
      </w:r>
      <w:r>
        <w:rPr>
          <w:rFonts w:ascii="宋体" w:hAnsi="宋体" w:cs="宋体" w:hint="eastAsia"/>
          <w:szCs w:val="24"/>
        </w:rPr>
        <w:t>年用于奖励教师的奖金</w:t>
      </w:r>
      <w:r>
        <w:rPr>
          <w:rFonts w:ascii="宋体" w:hAnsi="宋体" w:cs="宋体"/>
          <w:szCs w:val="24"/>
        </w:rPr>
        <w:t>560</w:t>
      </w:r>
      <w:r>
        <w:rPr>
          <w:rFonts w:ascii="宋体" w:hAnsi="宋体" w:cs="宋体" w:hint="eastAsia"/>
          <w:szCs w:val="24"/>
        </w:rPr>
        <w:t>多万元；</w:t>
      </w:r>
      <w:r>
        <w:rPr>
          <w:rFonts w:ascii="宋体" w:hAnsi="宋体" w:cs="宋体"/>
          <w:szCs w:val="24"/>
        </w:rPr>
        <w:t>2020</w:t>
      </w:r>
      <w:r>
        <w:rPr>
          <w:rFonts w:ascii="宋体" w:hAnsi="宋体" w:cs="宋体" w:hint="eastAsia"/>
          <w:szCs w:val="24"/>
        </w:rPr>
        <w:t>年</w:t>
      </w:r>
      <w:r>
        <w:rPr>
          <w:rFonts w:ascii="宋体" w:hAnsi="宋体" w:cs="宋体"/>
          <w:szCs w:val="24"/>
        </w:rPr>
        <w:t>650</w:t>
      </w:r>
      <w:r>
        <w:rPr>
          <w:rFonts w:ascii="宋体" w:hAnsi="宋体" w:cs="宋体" w:hint="eastAsia"/>
          <w:szCs w:val="24"/>
        </w:rPr>
        <w:t>多万元，一等奖均超过</w:t>
      </w:r>
      <w:r>
        <w:rPr>
          <w:rFonts w:ascii="宋体" w:hAnsi="宋体" w:cs="宋体"/>
          <w:szCs w:val="24"/>
        </w:rPr>
        <w:t>4</w:t>
      </w:r>
      <w:r>
        <w:rPr>
          <w:rFonts w:ascii="宋体" w:hAnsi="宋体" w:cs="宋体" w:hint="eastAsia"/>
          <w:szCs w:val="24"/>
        </w:rPr>
        <w:t>万元；</w:t>
      </w:r>
      <w:r>
        <w:rPr>
          <w:rFonts w:ascii="宋体" w:hAnsi="宋体" w:cs="宋体"/>
          <w:szCs w:val="24"/>
        </w:rPr>
        <w:t>2021</w:t>
      </w:r>
      <w:r>
        <w:rPr>
          <w:rFonts w:ascii="宋体" w:hAnsi="宋体" w:cs="宋体" w:hint="eastAsia"/>
          <w:szCs w:val="24"/>
        </w:rPr>
        <w:t>年奖金总额超过</w:t>
      </w:r>
      <w:r>
        <w:rPr>
          <w:rFonts w:ascii="宋体" w:hAnsi="宋体" w:cs="宋体"/>
          <w:szCs w:val="24"/>
        </w:rPr>
        <w:t>1000</w:t>
      </w:r>
      <w:r>
        <w:rPr>
          <w:rFonts w:ascii="宋体" w:hAnsi="宋体" w:cs="宋体" w:hint="eastAsia"/>
          <w:szCs w:val="24"/>
        </w:rPr>
        <w:t>万元，增设“十佳教师”特别</w:t>
      </w:r>
      <w:bookmarkStart w:id="0" w:name="_GoBack"/>
      <w:bookmarkEnd w:id="0"/>
      <w:r>
        <w:rPr>
          <w:rFonts w:ascii="宋体" w:hAnsi="宋体" w:cs="宋体" w:hint="eastAsia"/>
          <w:szCs w:val="24"/>
        </w:rPr>
        <w:t>奖，奖金</w:t>
      </w:r>
      <w:r>
        <w:rPr>
          <w:rFonts w:ascii="宋体" w:hAnsi="宋体" w:cs="宋体"/>
          <w:szCs w:val="24"/>
        </w:rPr>
        <w:t>5</w:t>
      </w:r>
      <w:r>
        <w:rPr>
          <w:rFonts w:ascii="宋体" w:hAnsi="宋体" w:cs="宋体" w:hint="eastAsia"/>
          <w:szCs w:val="24"/>
        </w:rPr>
        <w:t>万元。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szCs w:val="24"/>
        </w:rPr>
      </w:pPr>
      <w:r>
        <w:rPr>
          <w:rFonts w:ascii="宋体" w:hAnsi="宋体" w:cs="宋体" w:hint="eastAsia"/>
          <w:szCs w:val="24"/>
        </w:rPr>
        <w:t>学校具有“高进优出、低进高出”的培养优势，教学质量不断提高，高考成绩连创新高。学校连续多年被授予“揭阳市高考成绩优异单位”称号，得到学生家长和社会各界人士的高度赞誉。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Style w:val="Emphasis"/>
          <w:rFonts w:ascii="宋体" w:cs="宋体"/>
          <w:b/>
          <w:bCs/>
          <w:i w:val="0"/>
          <w:color w:val="000000"/>
          <w:szCs w:val="24"/>
        </w:rPr>
      </w:pPr>
      <w:r>
        <w:rPr>
          <w:rFonts w:ascii="宋体" w:hAnsi="宋体" w:cs="宋体" w:hint="eastAsia"/>
          <w:szCs w:val="24"/>
        </w:rPr>
        <w:t>学校将不断改善办学条件，全面提高“立德树人”水平，力争把学校办成富有朝气和活力、人文氛围浓厚、管理规范高效、教育教学质量好、学校文化辐射力强、社会信</w:t>
      </w:r>
      <w:r>
        <w:rPr>
          <w:rFonts w:ascii="宋体" w:hAnsi="宋体" w:cs="宋体" w:hint="eastAsia"/>
          <w:color w:val="000000"/>
          <w:szCs w:val="24"/>
        </w:rPr>
        <w:t>誉度高的创新型特色高中。</w:t>
      </w:r>
    </w:p>
    <w:p w:rsidR="00F90424" w:rsidRDefault="00F90424" w:rsidP="005046D5">
      <w:pPr>
        <w:pStyle w:val="21"/>
        <w:spacing w:after="0" w:line="360" w:lineRule="auto"/>
        <w:ind w:leftChars="0" w:left="0" w:firstLine="31680"/>
        <w:textAlignment w:val="baseline"/>
        <w:rPr>
          <w:rFonts w:asci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二、补充说明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1.2022</w:t>
      </w:r>
      <w:r>
        <w:rPr>
          <w:rFonts w:ascii="宋体" w:hAnsi="宋体" w:cs="宋体" w:hint="eastAsia"/>
          <w:color w:val="000000"/>
          <w:sz w:val="24"/>
          <w:szCs w:val="24"/>
        </w:rPr>
        <w:t>年新招聘教师，一经录用，给予安家补贴。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）博士研究生</w:t>
      </w:r>
      <w:r>
        <w:rPr>
          <w:rFonts w:ascii="宋体" w:hAnsi="宋体" w:cs="宋体"/>
          <w:color w:val="000000"/>
          <w:sz w:val="24"/>
          <w:szCs w:val="24"/>
        </w:rPr>
        <w:t>20</w:t>
      </w:r>
      <w:r>
        <w:rPr>
          <w:rFonts w:ascii="宋体" w:hAnsi="宋体" w:cs="宋体" w:hint="eastAsia"/>
          <w:color w:val="000000"/>
          <w:sz w:val="24"/>
          <w:szCs w:val="24"/>
        </w:rPr>
        <w:t>万元（加政府补贴</w:t>
      </w:r>
      <w:r>
        <w:rPr>
          <w:rFonts w:ascii="宋体" w:hAnsi="宋体" w:cs="宋体"/>
          <w:color w:val="000000"/>
          <w:sz w:val="24"/>
          <w:szCs w:val="24"/>
        </w:rPr>
        <w:t>20</w:t>
      </w:r>
      <w:r>
        <w:rPr>
          <w:rFonts w:ascii="宋体" w:hAnsi="宋体" w:cs="宋体" w:hint="eastAsia"/>
          <w:color w:val="000000"/>
          <w:sz w:val="24"/>
          <w:szCs w:val="24"/>
        </w:rPr>
        <w:t>万元，共</w:t>
      </w:r>
      <w:r>
        <w:rPr>
          <w:rFonts w:ascii="宋体" w:hAnsi="宋体" w:cs="宋体"/>
          <w:color w:val="00000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sz w:val="24"/>
          <w:szCs w:val="24"/>
        </w:rPr>
        <w:t>万元）；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）本科毕业于原一批院校的硕士研究生</w:t>
      </w:r>
      <w:r>
        <w:rPr>
          <w:rFonts w:ascii="宋体" w:hAnsi="宋体" w:cs="宋体"/>
          <w:color w:val="000000"/>
          <w:sz w:val="24"/>
          <w:szCs w:val="24"/>
        </w:rPr>
        <w:t>12</w:t>
      </w:r>
      <w:r>
        <w:rPr>
          <w:rFonts w:ascii="宋体" w:hAnsi="宋体" w:cs="宋体" w:hint="eastAsia"/>
          <w:color w:val="000000"/>
          <w:sz w:val="24"/>
          <w:szCs w:val="24"/>
        </w:rPr>
        <w:t>万元（加政府补贴</w:t>
      </w:r>
      <w:r>
        <w:rPr>
          <w:rFonts w:ascii="宋体" w:hAnsi="宋体" w:cs="宋体"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sz w:val="24"/>
          <w:szCs w:val="24"/>
        </w:rPr>
        <w:t>万元，共</w:t>
      </w:r>
      <w:r>
        <w:rPr>
          <w:rFonts w:ascii="宋体" w:hAnsi="宋体" w:cs="宋体"/>
          <w:color w:val="000000"/>
          <w:sz w:val="24"/>
          <w:szCs w:val="24"/>
        </w:rPr>
        <w:t>22</w:t>
      </w:r>
      <w:r>
        <w:rPr>
          <w:rFonts w:ascii="宋体" w:hAnsi="宋体" w:cs="宋体" w:hint="eastAsia"/>
          <w:color w:val="000000"/>
          <w:sz w:val="24"/>
          <w:szCs w:val="24"/>
        </w:rPr>
        <w:t>万元）；本科毕业于普通院校的硕士研究生，三年学制</w:t>
      </w:r>
      <w:r>
        <w:rPr>
          <w:rFonts w:ascii="宋体" w:hAnsi="宋体" w:cs="宋体"/>
          <w:color w:val="000000"/>
          <w:sz w:val="24"/>
          <w:szCs w:val="24"/>
        </w:rPr>
        <w:t>8</w:t>
      </w:r>
      <w:r>
        <w:rPr>
          <w:rFonts w:ascii="宋体" w:hAnsi="宋体" w:cs="宋体" w:hint="eastAsia"/>
          <w:color w:val="000000"/>
          <w:sz w:val="24"/>
          <w:szCs w:val="24"/>
        </w:rPr>
        <w:t>万元（加政府补贴</w:t>
      </w:r>
      <w:r>
        <w:rPr>
          <w:rFonts w:ascii="宋体" w:hAnsi="宋体" w:cs="宋体"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sz w:val="24"/>
          <w:szCs w:val="24"/>
        </w:rPr>
        <w:t>万元，共</w:t>
      </w:r>
      <w:r>
        <w:rPr>
          <w:rFonts w:ascii="宋体" w:hAnsi="宋体" w:cs="宋体"/>
          <w:color w:val="000000"/>
          <w:sz w:val="24"/>
          <w:szCs w:val="24"/>
        </w:rPr>
        <w:t>18</w:t>
      </w:r>
      <w:r>
        <w:rPr>
          <w:rFonts w:ascii="宋体" w:hAnsi="宋体" w:cs="宋体" w:hint="eastAsia"/>
          <w:color w:val="000000"/>
          <w:sz w:val="24"/>
          <w:szCs w:val="24"/>
        </w:rPr>
        <w:t>万元），二年学制</w:t>
      </w:r>
      <w:r>
        <w:rPr>
          <w:rFonts w:ascii="宋体" w:hAnsi="宋体" w:cs="宋体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万元（加政府补贴</w:t>
      </w:r>
      <w:r>
        <w:rPr>
          <w:rFonts w:ascii="宋体" w:hAnsi="宋体" w:cs="宋体"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sz w:val="24"/>
          <w:szCs w:val="24"/>
        </w:rPr>
        <w:t>万元，共</w:t>
      </w:r>
      <w:r>
        <w:rPr>
          <w:rFonts w:ascii="宋体" w:hAnsi="宋体" w:cs="宋体"/>
          <w:color w:val="000000"/>
          <w:sz w:val="24"/>
          <w:szCs w:val="24"/>
        </w:rPr>
        <w:t>16</w:t>
      </w:r>
      <w:r>
        <w:rPr>
          <w:rFonts w:ascii="宋体" w:hAnsi="宋体" w:cs="宋体" w:hint="eastAsia"/>
          <w:color w:val="000000"/>
          <w:sz w:val="24"/>
          <w:szCs w:val="24"/>
        </w:rPr>
        <w:t>万元）；</w:t>
      </w:r>
      <w:r>
        <w:rPr>
          <w:rFonts w:ascii="宋体" w:cs="宋体"/>
          <w:color w:val="000000"/>
          <w:sz w:val="24"/>
          <w:szCs w:val="24"/>
        </w:rPr>
        <w:br/>
      </w:r>
      <w:r>
        <w:rPr>
          <w:rFonts w:ascii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）双一流大学本科毕业生</w:t>
      </w:r>
      <w:r>
        <w:rPr>
          <w:rFonts w:ascii="宋体" w:hAnsi="宋体" w:cs="宋体"/>
          <w:color w:val="000000"/>
          <w:sz w:val="24"/>
          <w:szCs w:val="24"/>
        </w:rPr>
        <w:t>12</w:t>
      </w:r>
      <w:r>
        <w:rPr>
          <w:rFonts w:ascii="宋体" w:hAnsi="宋体" w:cs="宋体" w:hint="eastAsia"/>
          <w:color w:val="000000"/>
          <w:sz w:val="24"/>
          <w:szCs w:val="24"/>
        </w:rPr>
        <w:t>万元（加政府补贴</w:t>
      </w:r>
      <w:r>
        <w:rPr>
          <w:rFonts w:ascii="宋体" w:hAnsi="宋体" w:cs="宋体"/>
          <w:color w:val="00000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sz w:val="24"/>
          <w:szCs w:val="24"/>
        </w:rPr>
        <w:t>万元，共</w:t>
      </w:r>
      <w:r>
        <w:rPr>
          <w:rFonts w:ascii="宋体" w:hAnsi="宋体" w:cs="宋体"/>
          <w:color w:val="000000"/>
          <w:sz w:val="24"/>
          <w:szCs w:val="24"/>
        </w:rPr>
        <w:t>17</w:t>
      </w:r>
      <w:r>
        <w:rPr>
          <w:rFonts w:ascii="宋体" w:hAnsi="宋体" w:cs="宋体" w:hint="eastAsia"/>
          <w:color w:val="000000"/>
          <w:sz w:val="24"/>
          <w:szCs w:val="24"/>
        </w:rPr>
        <w:t>万元）；原一批院校本科毕业生</w:t>
      </w:r>
      <w:r>
        <w:rPr>
          <w:rFonts w:ascii="宋体" w:hAnsi="宋体" w:cs="宋体"/>
          <w:color w:val="00000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sz w:val="24"/>
          <w:szCs w:val="24"/>
        </w:rPr>
        <w:t>万元。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政府补贴以政府文件为准。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sz w:val="24"/>
          <w:szCs w:val="24"/>
        </w:rPr>
        <w:t>学校有餐厅，并有就餐补贴，早餐、午餐和晚餐学校补贴餐费的三分之二。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sz w:val="24"/>
          <w:szCs w:val="24"/>
        </w:rPr>
        <w:t>新教师入职后均可申请教师住房。</w:t>
      </w:r>
    </w:p>
    <w:p w:rsidR="00F90424" w:rsidRDefault="00F90424" w:rsidP="005046D5">
      <w:pPr>
        <w:spacing w:line="360" w:lineRule="auto"/>
        <w:ind w:firstLineChars="200" w:firstLine="31680"/>
        <w:textAlignment w:val="baseline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4.</w:t>
      </w:r>
      <w:r>
        <w:rPr>
          <w:rFonts w:ascii="宋体" w:hAnsi="宋体" w:cs="宋体" w:hint="eastAsia"/>
          <w:color w:val="000000"/>
          <w:sz w:val="24"/>
          <w:szCs w:val="24"/>
        </w:rPr>
        <w:t>班主任工作补贴目前每月</w:t>
      </w:r>
      <w:r>
        <w:rPr>
          <w:rFonts w:ascii="宋体" w:hAnsi="宋体" w:cs="宋体"/>
          <w:color w:val="000000"/>
          <w:sz w:val="24"/>
          <w:szCs w:val="24"/>
        </w:rPr>
        <w:t>1500</w:t>
      </w:r>
      <w:r>
        <w:rPr>
          <w:rFonts w:ascii="宋体" w:hAnsi="宋体" w:cs="宋体" w:hint="eastAsia"/>
          <w:color w:val="000000"/>
          <w:sz w:val="24"/>
          <w:szCs w:val="24"/>
        </w:rPr>
        <w:t>元，随着学校发展，班主任工作补贴会不断提高。学校绩效考核不论工作年限，不看资历，多劳多得，优劳优酬。</w:t>
      </w: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</w:p>
    <w:p w:rsidR="00F90424" w:rsidRDefault="00F90424" w:rsidP="005046D5">
      <w:pPr>
        <w:pStyle w:val="NormalWeb"/>
        <w:widowControl/>
        <w:spacing w:beforeAutospacing="0" w:afterAutospacing="0" w:line="360" w:lineRule="auto"/>
        <w:ind w:firstLineChars="200" w:firstLine="31680"/>
        <w:textAlignment w:val="baseline"/>
        <w:rPr>
          <w:rFonts w:ascii="宋体" w:cs="宋体"/>
          <w:color w:val="000000"/>
          <w:szCs w:val="24"/>
        </w:rPr>
      </w:pPr>
    </w:p>
    <w:p w:rsidR="00F90424" w:rsidRDefault="00F90424">
      <w:pPr>
        <w:spacing w:line="360" w:lineRule="auto"/>
        <w:textAlignment w:val="baseline"/>
        <w:rPr>
          <w:rFonts w:asci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学校地址：广东省揭阳市榕城区临江南路（揭阳大道中段梅东大桥东侧</w:t>
      </w:r>
      <w:r>
        <w:rPr>
          <w:rFonts w:ascii="宋体" w:hAnsi="宋体" w:cs="宋体"/>
          <w:b/>
          <w:color w:val="000000"/>
          <w:sz w:val="24"/>
          <w:szCs w:val="24"/>
        </w:rPr>
        <w:t>1000</w:t>
      </w:r>
      <w:r>
        <w:rPr>
          <w:rFonts w:ascii="宋体" w:hAnsi="宋体" w:cs="宋体" w:hint="eastAsia"/>
          <w:b/>
          <w:color w:val="000000"/>
          <w:sz w:val="24"/>
          <w:szCs w:val="24"/>
        </w:rPr>
        <w:t>米）</w:t>
      </w:r>
    </w:p>
    <w:p w:rsidR="00F90424" w:rsidRDefault="00F90424">
      <w:pPr>
        <w:spacing w:line="360" w:lineRule="auto"/>
        <w:jc w:val="left"/>
        <w:textAlignment w:val="baseline"/>
        <w:rPr>
          <w:rFonts w:asci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联系电话：</w:t>
      </w:r>
      <w:r>
        <w:rPr>
          <w:rFonts w:ascii="宋体" w:hAnsi="宋体" w:cs="宋体"/>
          <w:b/>
          <w:color w:val="000000"/>
          <w:sz w:val="24"/>
          <w:szCs w:val="24"/>
        </w:rPr>
        <w:t xml:space="preserve">0663—8696666  8696999  </w:t>
      </w:r>
    </w:p>
    <w:p w:rsidR="00F90424" w:rsidRDefault="00F90424">
      <w:pPr>
        <w:spacing w:line="360" w:lineRule="auto"/>
        <w:jc w:val="left"/>
        <w:textAlignment w:val="baseline"/>
        <w:rPr>
          <w:rFonts w:asci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学校网址：</w:t>
      </w:r>
      <w:r>
        <w:rPr>
          <w:rFonts w:ascii="宋体" w:hAnsi="宋体" w:cs="宋体"/>
          <w:b/>
          <w:color w:val="000000"/>
          <w:sz w:val="24"/>
          <w:szCs w:val="24"/>
        </w:rPr>
        <w:t xml:space="preserve">http://www.jyqz.net  </w:t>
      </w:r>
    </w:p>
    <w:p w:rsidR="00F90424" w:rsidRDefault="00F90424">
      <w:pPr>
        <w:spacing w:line="440" w:lineRule="exact"/>
        <w:jc w:val="left"/>
        <w:textAlignment w:val="baseline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学校微信公众号：</w:t>
      </w:r>
      <w:r>
        <w:rPr>
          <w:rFonts w:ascii="仿宋_GB2312" w:eastAsia="仿宋_GB2312" w:hAnsi="宋体"/>
          <w:b/>
          <w:color w:val="000000"/>
          <w:sz w:val="24"/>
          <w:szCs w:val="24"/>
        </w:rPr>
        <w:t>jyqzwxh</w:t>
      </w:r>
    </w:p>
    <w:p w:rsidR="00F90424" w:rsidRDefault="00F90424">
      <w:pPr>
        <w:spacing w:line="360" w:lineRule="auto"/>
        <w:ind w:right="420"/>
        <w:textAlignment w:val="baseline"/>
        <w:rPr>
          <w:b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qrcode_for_gh_1b3fe72afff2_1280" style="position:absolute;left:0;text-align:left;margin-left:30pt;margin-top:55.9pt;width:103.3pt;height:101.15pt;z-index:251658240;visibility:visible;mso-wrap-distance-left:9.05pt;mso-wrap-distance-right:9.05pt">
            <v:imagedata r:id="rId6" o:title="" croptop="2677f" cropbottom="2677f" cropleft="1787f" cropright="2233f"/>
            <w10:wrap type="square"/>
          </v:shape>
        </w:pict>
      </w:r>
    </w:p>
    <w:sectPr w:rsidR="00F90424" w:rsidSect="009F315F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24" w:rsidRDefault="00F90424" w:rsidP="009F315F">
      <w:r>
        <w:separator/>
      </w:r>
    </w:p>
  </w:endnote>
  <w:endnote w:type="continuationSeparator" w:id="0">
    <w:p w:rsidR="00F90424" w:rsidRDefault="00F90424" w:rsidP="009F3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24" w:rsidRDefault="00F90424">
    <w:pPr>
      <w:pStyle w:val="Footer"/>
      <w:jc w:val="center"/>
    </w:pPr>
    <w:fldSimple w:instr="PAGE   \* MERGEFORMAT">
      <w:r w:rsidRPr="005046D5">
        <w:rPr>
          <w:noProof/>
          <w:lang w:val="zh-CN"/>
        </w:rPr>
        <w:t>1</w:t>
      </w:r>
    </w:fldSimple>
  </w:p>
  <w:p w:rsidR="00F90424" w:rsidRDefault="00F90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24" w:rsidRDefault="00F90424" w:rsidP="009F315F">
      <w:r>
        <w:separator/>
      </w:r>
    </w:p>
  </w:footnote>
  <w:footnote w:type="continuationSeparator" w:id="0">
    <w:p w:rsidR="00F90424" w:rsidRDefault="00F90424" w:rsidP="009F3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89"/>
    <w:rsid w:val="000005A2"/>
    <w:rsid w:val="0001240A"/>
    <w:rsid w:val="00027CCE"/>
    <w:rsid w:val="0003229C"/>
    <w:rsid w:val="0003386D"/>
    <w:rsid w:val="00053523"/>
    <w:rsid w:val="00057B17"/>
    <w:rsid w:val="00063281"/>
    <w:rsid w:val="00067947"/>
    <w:rsid w:val="000736B8"/>
    <w:rsid w:val="00075E9D"/>
    <w:rsid w:val="00097EDB"/>
    <w:rsid w:val="00116389"/>
    <w:rsid w:val="00156D04"/>
    <w:rsid w:val="00186489"/>
    <w:rsid w:val="00186F23"/>
    <w:rsid w:val="001977AA"/>
    <w:rsid w:val="001E165A"/>
    <w:rsid w:val="001F2FE9"/>
    <w:rsid w:val="00231511"/>
    <w:rsid w:val="00245BF5"/>
    <w:rsid w:val="00246AC1"/>
    <w:rsid w:val="002734DF"/>
    <w:rsid w:val="00274E61"/>
    <w:rsid w:val="002A5C01"/>
    <w:rsid w:val="002B56C8"/>
    <w:rsid w:val="002D5FEE"/>
    <w:rsid w:val="002D680C"/>
    <w:rsid w:val="003060E3"/>
    <w:rsid w:val="003514C3"/>
    <w:rsid w:val="00357A4A"/>
    <w:rsid w:val="003614CB"/>
    <w:rsid w:val="00375631"/>
    <w:rsid w:val="003A236A"/>
    <w:rsid w:val="003A5878"/>
    <w:rsid w:val="003C187A"/>
    <w:rsid w:val="003E15E1"/>
    <w:rsid w:val="00431880"/>
    <w:rsid w:val="00435DA1"/>
    <w:rsid w:val="00450824"/>
    <w:rsid w:val="00457E89"/>
    <w:rsid w:val="004A0567"/>
    <w:rsid w:val="004A31F0"/>
    <w:rsid w:val="004C3432"/>
    <w:rsid w:val="005046D5"/>
    <w:rsid w:val="0051421C"/>
    <w:rsid w:val="00523EE4"/>
    <w:rsid w:val="00525FF4"/>
    <w:rsid w:val="005265D1"/>
    <w:rsid w:val="00542E99"/>
    <w:rsid w:val="00566BBF"/>
    <w:rsid w:val="00584618"/>
    <w:rsid w:val="00596C03"/>
    <w:rsid w:val="005C61E4"/>
    <w:rsid w:val="005E1E8C"/>
    <w:rsid w:val="005F392C"/>
    <w:rsid w:val="005F3931"/>
    <w:rsid w:val="00635F44"/>
    <w:rsid w:val="00641B6D"/>
    <w:rsid w:val="006435B4"/>
    <w:rsid w:val="00675827"/>
    <w:rsid w:val="006845CE"/>
    <w:rsid w:val="006B1DF4"/>
    <w:rsid w:val="006C1535"/>
    <w:rsid w:val="006C3F63"/>
    <w:rsid w:val="006E0821"/>
    <w:rsid w:val="006E2DF7"/>
    <w:rsid w:val="007317CC"/>
    <w:rsid w:val="00767F64"/>
    <w:rsid w:val="007C79E3"/>
    <w:rsid w:val="007D63C6"/>
    <w:rsid w:val="00837FED"/>
    <w:rsid w:val="00850737"/>
    <w:rsid w:val="00877131"/>
    <w:rsid w:val="008C70C7"/>
    <w:rsid w:val="008F4157"/>
    <w:rsid w:val="008F4B89"/>
    <w:rsid w:val="00947080"/>
    <w:rsid w:val="00953E3F"/>
    <w:rsid w:val="009630DB"/>
    <w:rsid w:val="009708A4"/>
    <w:rsid w:val="00982F70"/>
    <w:rsid w:val="009900F5"/>
    <w:rsid w:val="009E111D"/>
    <w:rsid w:val="009E31D7"/>
    <w:rsid w:val="009F315F"/>
    <w:rsid w:val="00A15107"/>
    <w:rsid w:val="00A15B3C"/>
    <w:rsid w:val="00A76E47"/>
    <w:rsid w:val="00A9507E"/>
    <w:rsid w:val="00AA4E0A"/>
    <w:rsid w:val="00AB5624"/>
    <w:rsid w:val="00AC6A41"/>
    <w:rsid w:val="00AE5893"/>
    <w:rsid w:val="00AF4E1E"/>
    <w:rsid w:val="00B31C71"/>
    <w:rsid w:val="00B62B82"/>
    <w:rsid w:val="00B67334"/>
    <w:rsid w:val="00B91F7C"/>
    <w:rsid w:val="00BD2CB8"/>
    <w:rsid w:val="00BE2193"/>
    <w:rsid w:val="00C0237A"/>
    <w:rsid w:val="00C11E5B"/>
    <w:rsid w:val="00C24440"/>
    <w:rsid w:val="00C466F5"/>
    <w:rsid w:val="00C71659"/>
    <w:rsid w:val="00CA6DDB"/>
    <w:rsid w:val="00CC7FEE"/>
    <w:rsid w:val="00CD22FF"/>
    <w:rsid w:val="00D00AB0"/>
    <w:rsid w:val="00D0200B"/>
    <w:rsid w:val="00D07FB0"/>
    <w:rsid w:val="00D3613E"/>
    <w:rsid w:val="00D60AC6"/>
    <w:rsid w:val="00D65EAF"/>
    <w:rsid w:val="00DA03A8"/>
    <w:rsid w:val="00DB10E1"/>
    <w:rsid w:val="00DD3A39"/>
    <w:rsid w:val="00DE713A"/>
    <w:rsid w:val="00E25A20"/>
    <w:rsid w:val="00E269C1"/>
    <w:rsid w:val="00E36DF9"/>
    <w:rsid w:val="00E501CB"/>
    <w:rsid w:val="00E61E4F"/>
    <w:rsid w:val="00E621ED"/>
    <w:rsid w:val="00EB281F"/>
    <w:rsid w:val="00EC5F0B"/>
    <w:rsid w:val="00EC7966"/>
    <w:rsid w:val="00EF3C65"/>
    <w:rsid w:val="00F048FF"/>
    <w:rsid w:val="00F50454"/>
    <w:rsid w:val="00F53A88"/>
    <w:rsid w:val="00F619F2"/>
    <w:rsid w:val="00F75207"/>
    <w:rsid w:val="00F76968"/>
    <w:rsid w:val="00F90424"/>
    <w:rsid w:val="00FF080A"/>
    <w:rsid w:val="02271CF1"/>
    <w:rsid w:val="02390E85"/>
    <w:rsid w:val="03C75E87"/>
    <w:rsid w:val="07B830FD"/>
    <w:rsid w:val="07D23E3F"/>
    <w:rsid w:val="0A8530CA"/>
    <w:rsid w:val="1015174E"/>
    <w:rsid w:val="111A2780"/>
    <w:rsid w:val="120B59E2"/>
    <w:rsid w:val="1B6F266C"/>
    <w:rsid w:val="258829B8"/>
    <w:rsid w:val="2599535B"/>
    <w:rsid w:val="30F32889"/>
    <w:rsid w:val="311412BC"/>
    <w:rsid w:val="344B5A30"/>
    <w:rsid w:val="3B70667B"/>
    <w:rsid w:val="3C0D4785"/>
    <w:rsid w:val="40422BFA"/>
    <w:rsid w:val="412A3D56"/>
    <w:rsid w:val="47F16DCC"/>
    <w:rsid w:val="4AC0662B"/>
    <w:rsid w:val="507D0C5D"/>
    <w:rsid w:val="58C77D1B"/>
    <w:rsid w:val="5B910DF7"/>
    <w:rsid w:val="5C2A7239"/>
    <w:rsid w:val="5E7F7E3C"/>
    <w:rsid w:val="5ED3349D"/>
    <w:rsid w:val="64A4300A"/>
    <w:rsid w:val="67B60C5A"/>
    <w:rsid w:val="70C63210"/>
    <w:rsid w:val="728710B6"/>
    <w:rsid w:val="7E6C067C"/>
    <w:rsid w:val="7F1F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21"/>
    <w:qFormat/>
    <w:rsid w:val="009F315F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15F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15F"/>
    <w:rPr>
      <w:rFonts w:ascii="宋体" w:eastAsia="宋体" w:hAnsi="宋体" w:cs="Times New Roman"/>
      <w:b/>
      <w:bCs/>
      <w:kern w:val="36"/>
      <w:sz w:val="48"/>
      <w:szCs w:val="48"/>
    </w:rPr>
  </w:style>
  <w:style w:type="paragraph" w:customStyle="1" w:styleId="21">
    <w:name w:val="正文文本首行缩进 21"/>
    <w:basedOn w:val="1"/>
    <w:uiPriority w:val="99"/>
    <w:rsid w:val="009F315F"/>
    <w:pPr>
      <w:ind w:firstLineChars="200" w:firstLine="420"/>
    </w:pPr>
  </w:style>
  <w:style w:type="paragraph" w:customStyle="1" w:styleId="1">
    <w:name w:val="正文文本缩进1"/>
    <w:basedOn w:val="Normal"/>
    <w:uiPriority w:val="99"/>
    <w:rsid w:val="009F315F"/>
    <w:pPr>
      <w:spacing w:after="120"/>
      <w:ind w:leftChars="200" w:left="420"/>
    </w:pPr>
  </w:style>
  <w:style w:type="paragraph" w:styleId="BalloonText">
    <w:name w:val="Balloon Text"/>
    <w:basedOn w:val="Normal"/>
    <w:link w:val="BalloonTextChar"/>
    <w:uiPriority w:val="99"/>
    <w:semiHidden/>
    <w:rsid w:val="009F31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15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3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315F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F3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315F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rsid w:val="009F315F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9F315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9F315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9F315F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9F31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270</Words>
  <Characters>1543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揭阳华侨中学简介</dc:title>
  <dc:subject/>
  <dc:creator>微软用户</dc:creator>
  <cp:keywords/>
  <dc:description/>
  <cp:lastModifiedBy>郑旭生</cp:lastModifiedBy>
  <cp:revision>2</cp:revision>
  <cp:lastPrinted>2021-02-05T11:03:00Z</cp:lastPrinted>
  <dcterms:created xsi:type="dcterms:W3CDTF">2022-03-09T06:37:00Z</dcterms:created>
  <dcterms:modified xsi:type="dcterms:W3CDTF">2022-03-09T06:37:00Z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E453AB8D114B4B85B12AA507B2B2175B</vt:lpwstr>
  </property>
</Properties>
</file>