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附件2</w:t>
      </w:r>
    </w:p>
    <w:p>
      <w:pPr>
        <w:spacing w:line="570" w:lineRule="exact"/>
        <w:jc w:val="center"/>
        <w:rPr>
          <w:rFonts w:hint="eastAsia" w:ascii="方正小标宋简体" w:hAnsi="仿宋" w:eastAsia="方正小标宋简体"/>
          <w:sz w:val="42"/>
          <w:szCs w:val="42"/>
        </w:rPr>
      </w:pPr>
      <w:r>
        <w:rPr>
          <w:rFonts w:hint="eastAsia" w:ascii="方正小标宋简体" w:hAnsi="仿宋" w:eastAsia="方正小标宋简体"/>
          <w:sz w:val="42"/>
          <w:szCs w:val="42"/>
        </w:rPr>
        <w:t>特别重大、重大药品安全事件应急处置流程</w:t>
      </w:r>
    </w:p>
    <w:p>
      <w:pPr>
        <w:spacing w:line="240" w:lineRule="auto"/>
        <w:jc w:val="both"/>
      </w:pPr>
      <w:r>
        <w:rPr>
          <w:rFonts w:ascii="Times New Roman" w:hAnsi="Times New Roman"/>
        </w:rPr>
        <w:drawing>
          <wp:inline distT="0" distB="0" distL="114300" distR="114300">
            <wp:extent cx="8568055" cy="418338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68055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D7DF7"/>
    <w:rsid w:val="017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2021-12-22T03:22:00Z</dcterms:created>
  <dc:creator>Administrator</dc:creator>
  <cp:lastModifiedBy>Administrator</cp:lastModifiedBy>
  <dcterms:modified xsi:type="dcterms:W3CDTF">2021-12-22T03:23:14Z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